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val="en-US" w:eastAsia="zh-CN"/>
        </w:rPr>
        <w:t>大余县发改委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执法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全过程记录（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音像记录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）事项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清单</w:t>
      </w:r>
    </w:p>
    <w:tbl>
      <w:tblPr>
        <w:tblStyle w:val="5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98"/>
        <w:gridCol w:w="1972"/>
        <w:gridCol w:w="5717"/>
        <w:gridCol w:w="1870"/>
        <w:gridCol w:w="1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记录环节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记录内容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记录方式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检查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制定检查方案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检查方案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确定检查对象和检查人员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采取“双随机”方式的,对确定的检查对象、检查人员进行文字记录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必要时对“双随机”抽取检查对象、检查人员过程进行音像记录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或音像记录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实施检查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现场检查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检查(勘验)笔录、询问笔录、抽样取证通知书、先行登记保存证据通知书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对检查的关键环节进行音像记录，必要时对执法人员出示执法证、告知权利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义务、现场检查过程等进行音像记录。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或音像记录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非现场检查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制作检查通知书,记录检查依据、检查时间、范围、检查材料报送要求、联系人等。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违法行为处理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责令(限期)改正通知书、整改复查意见书,送达回证。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对整改情况进行音像记录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或音像记录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9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行政处罚</w:t>
            </w: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案件来源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案件来源登记表及相关材料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初查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制作现场检查（勘验）笔录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简易程序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当场作出行政处罚决定的,应当制作行政（当场）处罚决定书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普通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程序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制作立案审批表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调查取证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制作询问笔录、检查（勘验）笔录、案件处理内部审批表、抽样取证通知书、抽样取证物品处理通知书、先行登记保存证据通知书、先行登记保存证据物品处理通知书、委托鉴定书、鉴定意见。根据调查取证情况,制作调查终结报告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行政处罚（听证）告知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：制作行政处罚事先告知书。当事人提出陈述和申辩的,应当制作陈述、申辩笔录。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符合听证条件的,制作行政处罚听证告知书。行政机关组织听证,制作听证通知书,在听证七日前送达申请人,并制作送达回证。听证应当制作听证笔录,听证结束后应当制作听证报告。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法制审核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行政机关作出行政处罚决定之前,应当进行审核,制作案件处理内部审批表或者在相关文书中签署审核意见。属于重大行政处罚决定的,可以制作重大行政处罚决定法制审核表（报告）。对情节复杂或者重大违法行为给予较重的行政处罚,应当提交行政机关负责人集体讨论决定,制作集体讨论笔录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决定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行政机关负责人签批案件处理内部审批表,制作行政处罚决定书和责令改正通知书。违法行为涉嫌犯罪的,应当依法决定移送司法机关,并制作案件移送函。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送达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送达回证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邮寄送达、留置送达、公告送达进行音像记录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执行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行政处罚缴款凭证、违法物品监销单等执行凭证。符合延期或者分期缴纳罚款条件的,制作延期或者分期缴纳罚款文书等。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必要时音像记录</w:t>
            </w:r>
          </w:p>
        </w:tc>
        <w:tc>
          <w:tcPr>
            <w:tcW w:w="11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结案归档</w:t>
            </w:r>
          </w:p>
        </w:tc>
        <w:tc>
          <w:tcPr>
            <w:tcW w:w="5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结案审批表、结案报告</w:t>
            </w:r>
          </w:p>
        </w:tc>
        <w:tc>
          <w:tcPr>
            <w:tcW w:w="1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文字记录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293" w:right="1157" w:bottom="1293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NTczNDE3NWQ3MjRiY2E0YTc4ZGU5NDBmYjUyZDMifQ=="/>
  </w:docVars>
  <w:rsids>
    <w:rsidRoot w:val="3D3B48C9"/>
    <w:rsid w:val="0B0C6A5D"/>
    <w:rsid w:val="14D70E4F"/>
    <w:rsid w:val="3D3B48C9"/>
    <w:rsid w:val="4C922475"/>
    <w:rsid w:val="6CFC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3">
    <w:name w:val="caption"/>
    <w:basedOn w:val="1"/>
    <w:next w:val="1"/>
    <w:semiHidden/>
    <w:qFormat/>
    <w:uiPriority w:val="0"/>
    <w:rPr>
      <w:rFonts w:ascii="Arial" w:hAnsi="Arial" w:eastAsia="黑体" w:cs="Arial"/>
      <w:sz w:val="20"/>
      <w:szCs w:val="20"/>
    </w:rPr>
  </w:style>
  <w:style w:type="paragraph" w:styleId="4">
    <w:name w:val="Body Text Indent"/>
    <w:basedOn w:val="2"/>
    <w:next w:val="2"/>
    <w:qFormat/>
    <w:uiPriority w:val="0"/>
    <w:pPr>
      <w:spacing w:after="120"/>
      <w:ind w:left="420" w:leftChars="200"/>
    </w:pPr>
    <w:rPr>
      <w:rFonts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1053</Words>
  <Characters>1053</Characters>
  <Lines>0</Lines>
  <Paragraphs>0</Paragraphs>
  <TotalTime>13</TotalTime>
  <ScaleCrop>false</ScaleCrop>
  <LinksUpToDate>false</LinksUpToDate>
  <CharactersWithSpaces>1053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2022-08-05T01:37:00Z</dcterms:created>
  <dc:creator>Administrator</dc:creator>
  <cp:lastModifiedBy>Administrator</cp:lastModifiedBy>
  <dcterms:modified xsi:type="dcterms:W3CDTF">2022-10-08T09:04:50Z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79F17365337F4C119EB5451B14F6467C</vt:lpwstr>
  </property>
</Properties>
</file>