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Arial" w:hAnsi="Arial" w:eastAsia="方正小标宋简体" w:cs="Arial"/>
          <w:b w:val="0"/>
          <w:bCs w:val="0"/>
          <w:color w:val="000000"/>
          <w:kern w:val="0"/>
          <w:sz w:val="44"/>
          <w:szCs w:val="44"/>
          <w:u w:val="none"/>
          <w:lang w:val="en-US" w:eastAsia="zh-CN"/>
        </w:rPr>
        <w:t>大余县商务局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行政执法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事项清单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公示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964"/>
        <w:gridCol w:w="6036"/>
        <w:gridCol w:w="2421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9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公示环节</w:t>
            </w:r>
          </w:p>
        </w:tc>
        <w:tc>
          <w:tcPr>
            <w:tcW w:w="603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公示内容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公示载体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9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事前</w:t>
            </w:r>
          </w:p>
        </w:tc>
        <w:tc>
          <w:tcPr>
            <w:tcW w:w="6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执法主体、执法人员信息、执法事项、执法流程、执法依据、救济途径、双随机年度行政检查计划、行政处罚自由裁量权标准等。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江西省双随机一公开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平台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2.大余县人民政府网站--部门信息--商务局</w:t>
            </w:r>
          </w:p>
        </w:tc>
        <w:tc>
          <w:tcPr>
            <w:tcW w:w="1234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事中</w:t>
            </w:r>
          </w:p>
        </w:tc>
        <w:tc>
          <w:tcPr>
            <w:tcW w:w="6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1.双随机行政检查任务。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2.行政执法人员进行调查取证、告知、送达等执法活动时，应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当佩戴或者出示执法证件。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3.告知当事人行政执法事由、依据、权利义务等内容。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.向当事人出具相关文书:询问笔录、检查（勘验）笔录、抽样取证通知书、抽样取证物品处理通知书、先行登记保存证据通知书、先行登记保存证据物品处理通知书、鉴定意见、行政处罚事先告知书、陈述申辩笔录、行政处罚听证告知书、听证通知书、听证公告等。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1.江西省双随机一公开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平台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2-4.现场</w:t>
            </w: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9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事后</w:t>
            </w:r>
          </w:p>
        </w:tc>
        <w:tc>
          <w:tcPr>
            <w:tcW w:w="6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双随机行政检查结果。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行政执法结果，包括行政处罚决定书文号、当事人情况、违法行为、行政处罚内容、行政处罚依据、行政处罚机关、行政处罚日期等行政处罚结果文书。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江西省双随机一公开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平台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2.江西省双随机一公开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平台、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</w:t>
            </w: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293" w:right="1157" w:bottom="1293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0F63BC"/>
    <w:multiLevelType w:val="singleLevel"/>
    <w:tmpl w:val="830F63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686DDEC"/>
    <w:multiLevelType w:val="singleLevel"/>
    <w:tmpl w:val="B686DD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2M2RmMTdmOTU0OTI5NzY3NDA4ZmE3NDg2MGFjZTkifQ=="/>
  </w:docVars>
  <w:rsids>
    <w:rsidRoot w:val="3D3B48C9"/>
    <w:rsid w:val="0B0C6A5D"/>
    <w:rsid w:val="1E583BAF"/>
    <w:rsid w:val="3D3B48C9"/>
    <w:rsid w:val="6CFC632D"/>
    <w:rsid w:val="7C8A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3">
    <w:name w:val="caption"/>
    <w:basedOn w:val="1"/>
    <w:next w:val="1"/>
    <w:semiHidden/>
    <w:qFormat/>
    <w:uiPriority w:val="0"/>
    <w:rPr>
      <w:rFonts w:ascii="Arial" w:hAnsi="Arial" w:eastAsia="黑体" w:cs="Arial"/>
      <w:sz w:val="20"/>
      <w:szCs w:val="20"/>
    </w:rPr>
  </w:style>
  <w:style w:type="paragraph" w:styleId="4">
    <w:name w:val="Body Text Indent"/>
    <w:basedOn w:val="2"/>
    <w:next w:val="2"/>
    <w:qFormat/>
    <w:uiPriority w:val="0"/>
    <w:pPr>
      <w:spacing w:after="120"/>
      <w:ind w:left="420" w:leftChars="200"/>
    </w:pPr>
    <w:rPr>
      <w:rFonts w:eastAsia="宋体"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468</Characters>
  <Lines>0</Lines>
  <Paragraphs>0</Paragraphs>
  <TotalTime>3</TotalTime>
  <ScaleCrop>false</ScaleCrop>
  <LinksUpToDate>false</LinksUpToDate>
  <CharactersWithSpaces>468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2022-08-05T01:37:00Z</dcterms:created>
  <dc:creator>Administrator</dc:creator>
  <cp:lastModifiedBy>温柔</cp:lastModifiedBy>
  <dcterms:modified xsi:type="dcterms:W3CDTF">2023-06-19T03:12:07Z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2A9BACFAD87C427BBB3B9E7E667A7448_13</vt:lpwstr>
  </property>
</Properties>
</file>