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68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5"/>
        <w:gridCol w:w="1635"/>
        <w:gridCol w:w="1710"/>
        <w:gridCol w:w="1875"/>
        <w:gridCol w:w="2655"/>
        <w:gridCol w:w="2370"/>
        <w:gridCol w:w="1455"/>
        <w:gridCol w:w="2175"/>
      </w:tblGrid>
      <w:tr w14:paraId="59386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6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DF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2024年大余县卫健委行政执法数据年报</w:t>
            </w:r>
          </w:p>
        </w:tc>
      </w:tr>
      <w:tr w14:paraId="3E401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E0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上报单位名称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7F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单位类型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3D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审核状态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1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单独设立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5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机构具体名称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A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总数（个）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58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行政编（个）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0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事业编 （个）</w:t>
            </w:r>
          </w:p>
        </w:tc>
      </w:tr>
      <w:tr w14:paraId="09D0C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46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大余县卫健委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B9254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0D2D1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E58A3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78CB7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F23CD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298B1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5DBF4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8CFF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C4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总编制数较去年增减情况（个）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E6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总数（人）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11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行政编 （人）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7F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事业编 （人）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8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法律教育背景情况 （人）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09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总人数较去年增减情况（人）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78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不予行政处罚事项（项）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87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从轻行政处罚事项（项）</w:t>
            </w:r>
          </w:p>
        </w:tc>
      </w:tr>
      <w:tr w14:paraId="28CF4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7782D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BDD15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05B28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C4B37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9E9FA6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450EB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8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D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2CE8A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7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减轻行政处罚事项（项）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A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不予实施行政强制措施事项（项）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7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2024年“减免责”四张清单共新增事项（项）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F7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不予行政处罚案件数量（件）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5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不予行政处罚金额（万元）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61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从轻行政处罚案件数量（件）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C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减轻行政处罚案件数量（件）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2E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减轻行政处罚金额（万元）</w:t>
            </w:r>
          </w:p>
        </w:tc>
      </w:tr>
      <w:tr w14:paraId="2572D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E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BD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EB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F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E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4.4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D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3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F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48DD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A2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不予实施行政强制措施案件数量（件）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71D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与当事人签订承诺书（份）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43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制度建设（个）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85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制度名称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F3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案卷评查次数（次）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B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案卷评查卷数（卷）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A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开展专项监督行动（次）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C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制发监督意见书、工作提示函等（份）</w:t>
            </w:r>
          </w:p>
        </w:tc>
      </w:tr>
      <w:tr w14:paraId="6A8C3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7D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F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D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B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C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0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7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B3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 w14:paraId="008A5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8A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对违法所得计算方式作出例外规定的行政规范性文件清理情况（件）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A8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行政执法主体类型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4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行政许可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1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行政处罚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B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行政强制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6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行政检查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F8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行政征收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3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行政征用</w:t>
            </w:r>
          </w:p>
        </w:tc>
      </w:tr>
      <w:tr w14:paraId="75039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A0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0ECCB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0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8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3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BC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2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7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1F3B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B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行政裁决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B5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法制审核人员（人）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1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2024年清理监控设备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FB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涉企检查方案制定情况（个）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0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双随机检查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E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联合检查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5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专项检查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17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因投诉举办、转办交办、数据监测等线索开展检查</w:t>
            </w:r>
          </w:p>
        </w:tc>
      </w:tr>
      <w:tr w14:paraId="5063A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C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DE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5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A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3E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0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98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D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60C2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8F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其他方式开展检查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15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警告、通报批评（件）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6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罚款（件）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E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没收违法所得、没收非法财物（件）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1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低资质等级、吊销许可证件（件）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82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限制开展生产经营活动、 责令停产停业、责令关闭、限制从业（件）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F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行政拘留（件）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E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其他行政处罚（件）</w:t>
            </w:r>
          </w:p>
        </w:tc>
      </w:tr>
      <w:tr w14:paraId="6E397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C7355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0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E6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7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2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B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8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A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548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9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罚没金额（万元）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81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限制公民人身自由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2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查封场所、设施或者财物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4F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扣押财物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4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冻结存款、汇款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02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其他行政强制措施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7A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代履行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4A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其他强制执行方式</w:t>
            </w:r>
          </w:p>
        </w:tc>
      </w:tr>
      <w:tr w14:paraId="4530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4C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25.405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E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7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7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B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F4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19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D1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2565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5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申请法院强制执行（件）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17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重大执法决定法制审核情况（件）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B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通知自行纠正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9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撤销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0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责令改正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9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涉嫌犯罪主动移送司法机关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4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检察院建议移送司法机关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1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公安机关立案</w:t>
            </w:r>
          </w:p>
        </w:tc>
      </w:tr>
      <w:tr w14:paraId="0C2C1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2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D5F77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81C0B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2BB85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6295D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A1DC2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60773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4A30A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E12C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2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现行有效裁量权基准总项数（项）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F8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2024年新制修订裁量权基准（个）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D2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现有监控设备数量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2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2024年新增监控设备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6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2024年清理监控设备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63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加处罚款或者滞纳金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8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划拨存款、汇款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B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拍卖或者依法处理查封、扣押的场所、设施或者财物</w:t>
            </w:r>
          </w:p>
        </w:tc>
      </w:tr>
      <w:tr w14:paraId="23686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E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6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4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5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6E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8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4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F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4AA17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D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排除妨碍、 恢复原状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CDBA4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71DE7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A3278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97B47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A6DC4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AA3A5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89599">
            <w:pPr>
              <w:jc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7B309E2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21A45"/>
    <w:rsid w:val="62B2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2025-02-11T03:20:00Z</dcterms:created>
  <dc:creator>清风笑语</dc:creator>
  <cp:lastModifiedBy>清风笑语</cp:lastModifiedBy>
  <dcterms:modified xsi:type="dcterms:W3CDTF">2025-02-11T03:21:32Z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38DC6E6F5B99449FB3D2AE49614A5884_11</vt:lpwstr>
  </property>
  <property fmtid="{D5CDD505-2E9C-101B-9397-08002B2CF9AE}" pid="4" name="KSOTemplateDocerSaveRecord">
    <vt:lpwstr>eyJoZGlkIjoiMzFlNTY5N2JmYzE4YTA3Nzg5N2E2ZDdjMDI1YzhkZGYiLCJ1c2VySWQiOiIzMzk2MTg1NjIifQ==</vt:lpwstr>
  </property>
</Properties>
</file>