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B6AB5">
      <w:pPr>
        <w:spacing w:line="300" w:lineRule="auto"/>
        <w:jc w:val="left"/>
        <w:rPr>
          <w:rFonts w:hint="eastAsia" w:ascii="黑体" w:hAnsi="黑体" w:eastAsia="黑体"/>
          <w:sz w:val="28"/>
          <w:szCs w:val="44"/>
        </w:rPr>
      </w:pPr>
      <w:r>
        <w:rPr>
          <w:rFonts w:hint="eastAsia" w:ascii="黑体" w:hAnsi="黑体" w:eastAsia="黑体"/>
          <w:sz w:val="28"/>
          <w:szCs w:val="44"/>
        </w:rPr>
        <w:t xml:space="preserve">附件1 </w:t>
      </w:r>
    </w:p>
    <w:p w14:paraId="7D99FB7B">
      <w:pPr>
        <w:spacing w:line="300" w:lineRule="auto"/>
        <w:ind w:left="0" w:leftChars="0" w:firstLine="0" w:firstLineChars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赣州市</w:t>
      </w:r>
      <w:r>
        <w:rPr>
          <w:rFonts w:hint="eastAsia" w:ascii="方正小标宋简体" w:hAnsi="宋体" w:eastAsia="方正小标宋简体"/>
          <w:sz w:val="44"/>
          <w:szCs w:val="44"/>
        </w:rPr>
        <w:t>托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育</w:t>
      </w:r>
      <w:r>
        <w:rPr>
          <w:rFonts w:hint="eastAsia" w:ascii="方正小标宋简体" w:hAnsi="宋体" w:eastAsia="方正小标宋简体"/>
          <w:sz w:val="44"/>
          <w:szCs w:val="44"/>
        </w:rPr>
        <w:t>机构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、幼儿园</w:t>
      </w:r>
      <w:r>
        <w:rPr>
          <w:rFonts w:hint="eastAsia" w:ascii="方正小标宋简体" w:hAnsi="宋体" w:eastAsia="方正小标宋简体"/>
          <w:sz w:val="44"/>
          <w:szCs w:val="44"/>
        </w:rPr>
        <w:t>抽检情况一览表</w:t>
      </w:r>
    </w:p>
    <w:p w14:paraId="5F0EBEC0">
      <w:pPr>
        <w:spacing w:line="300" w:lineRule="auto"/>
        <w:ind w:firstLine="720" w:firstLineChars="300"/>
        <w:rPr>
          <w:rFonts w:hint="eastAsia"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单位：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u w:val="single"/>
          <w:lang w:eastAsia="zh-CN"/>
        </w:rPr>
        <w:t>大余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u w:val="none"/>
          <w:lang w:eastAsia="zh-CN"/>
        </w:rPr>
        <w:t>县（市、区）</w:t>
      </w:r>
      <w:r>
        <w:rPr>
          <w:rFonts w:hint="eastAsia" w:ascii="仿宋_GB2312" w:hAnsi="仿宋_GB2312" w:eastAsia="仿宋_GB2312" w:cs="仿宋_GB2312"/>
          <w:sz w:val="24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        抽检日期：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>2025年10月15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u w:val="single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</w:p>
    <w:tbl>
      <w:tblPr>
        <w:tblStyle w:val="7"/>
        <w:tblpPr w:leftFromText="180" w:rightFromText="180" w:vertAnchor="text" w:horzAnchor="page" w:tblpX="1446" w:tblpY="388"/>
        <w:tblOverlap w:val="never"/>
        <w:tblW w:w="483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3541"/>
        <w:gridCol w:w="4265"/>
        <w:gridCol w:w="1814"/>
        <w:gridCol w:w="1696"/>
        <w:gridCol w:w="1576"/>
      </w:tblGrid>
      <w:tr w14:paraId="7E579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tblHeader/>
        </w:trPr>
        <w:tc>
          <w:tcPr>
            <w:tcW w:w="301" w:type="pct"/>
            <w:vMerge w:val="restart"/>
            <w:vAlign w:val="center"/>
          </w:tcPr>
          <w:p w14:paraId="3E10C758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90" w:type="pct"/>
            <w:vMerge w:val="restart"/>
            <w:vAlign w:val="center"/>
          </w:tcPr>
          <w:p w14:paraId="0529F14A">
            <w:pPr>
              <w:spacing w:line="300" w:lineRule="auto"/>
              <w:jc w:val="center"/>
              <w:rPr>
                <w:rFonts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抽检</w:t>
            </w: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机构</w:t>
            </w: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554" w:type="pct"/>
            <w:vMerge w:val="restart"/>
            <w:vAlign w:val="center"/>
          </w:tcPr>
          <w:p w14:paraId="33F726D2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抽检机构详细地址</w:t>
            </w:r>
          </w:p>
        </w:tc>
        <w:tc>
          <w:tcPr>
            <w:tcW w:w="1853" w:type="pct"/>
            <w:gridSpan w:val="3"/>
            <w:vAlign w:val="center"/>
          </w:tcPr>
          <w:p w14:paraId="6F87DF4A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采光照明项目</w:t>
            </w:r>
          </w:p>
        </w:tc>
      </w:tr>
      <w:tr w14:paraId="669C4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tblHeader/>
        </w:trPr>
        <w:tc>
          <w:tcPr>
            <w:tcW w:w="301" w:type="pct"/>
            <w:vMerge w:val="continue"/>
            <w:vAlign w:val="center"/>
          </w:tcPr>
          <w:p w14:paraId="0FCFA58A">
            <w:pPr>
              <w:spacing w:line="300" w:lineRule="auto"/>
              <w:jc w:val="center"/>
              <w:rPr>
                <w:rFonts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pct"/>
            <w:vMerge w:val="continue"/>
            <w:vAlign w:val="center"/>
          </w:tcPr>
          <w:p w14:paraId="12C61780">
            <w:pPr>
              <w:spacing w:line="300" w:lineRule="auto"/>
              <w:jc w:val="center"/>
              <w:rPr>
                <w:rFonts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pct"/>
            <w:vMerge w:val="continue"/>
            <w:vAlign w:val="center"/>
          </w:tcPr>
          <w:p w14:paraId="541F7399">
            <w:pPr>
              <w:spacing w:line="300" w:lineRule="auto"/>
              <w:jc w:val="center"/>
              <w:rPr>
                <w:rFonts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1" w:type="pct"/>
            <w:vAlign w:val="center"/>
          </w:tcPr>
          <w:p w14:paraId="53651FF9">
            <w:pPr>
              <w:spacing w:line="300" w:lineRule="auto"/>
              <w:jc w:val="center"/>
              <w:rPr>
                <w:rFonts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直接天然采光</w:t>
            </w:r>
          </w:p>
        </w:tc>
        <w:tc>
          <w:tcPr>
            <w:tcW w:w="618" w:type="pct"/>
            <w:vAlign w:val="center"/>
          </w:tcPr>
          <w:p w14:paraId="5DAAED65">
            <w:pPr>
              <w:spacing w:line="240" w:lineRule="exact"/>
              <w:jc w:val="center"/>
              <w:rPr>
                <w:rFonts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窗地面积比</w:t>
            </w:r>
          </w:p>
        </w:tc>
        <w:tc>
          <w:tcPr>
            <w:tcW w:w="574" w:type="pct"/>
            <w:vAlign w:val="center"/>
          </w:tcPr>
          <w:p w14:paraId="3DFBF1A9">
            <w:pPr>
              <w:spacing w:line="300" w:lineRule="auto"/>
              <w:jc w:val="center"/>
              <w:rPr>
                <w:rFonts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照度</w:t>
            </w:r>
          </w:p>
          <w:p w14:paraId="17B1DC00">
            <w:pPr>
              <w:spacing w:line="300" w:lineRule="auto"/>
              <w:jc w:val="center"/>
              <w:rPr>
                <w:rFonts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标准值</w:t>
            </w:r>
          </w:p>
        </w:tc>
      </w:tr>
      <w:tr w14:paraId="6A16B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tblHeader/>
        </w:trPr>
        <w:tc>
          <w:tcPr>
            <w:tcW w:w="301" w:type="pct"/>
            <w:vAlign w:val="center"/>
          </w:tcPr>
          <w:p w14:paraId="5D6AFD28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0" w:type="pct"/>
            <w:vAlign w:val="center"/>
          </w:tcPr>
          <w:p w14:paraId="42F2F821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大余县新城第二公办幼儿园</w:t>
            </w:r>
          </w:p>
        </w:tc>
        <w:tc>
          <w:tcPr>
            <w:tcW w:w="1554" w:type="pct"/>
            <w:vAlign w:val="center"/>
          </w:tcPr>
          <w:p w14:paraId="2662BF0E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大余县新城镇城背大道</w:t>
            </w:r>
          </w:p>
        </w:tc>
        <w:tc>
          <w:tcPr>
            <w:tcW w:w="661" w:type="pct"/>
            <w:vAlign w:val="center"/>
          </w:tcPr>
          <w:p w14:paraId="1564FE5C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618" w:type="pct"/>
            <w:vAlign w:val="center"/>
          </w:tcPr>
          <w:p w14:paraId="53B291AC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574" w:type="pct"/>
            <w:vAlign w:val="center"/>
          </w:tcPr>
          <w:p w14:paraId="5240C5BD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76AF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tblHeader/>
        </w:trPr>
        <w:tc>
          <w:tcPr>
            <w:tcW w:w="301" w:type="pct"/>
            <w:vAlign w:val="center"/>
          </w:tcPr>
          <w:p w14:paraId="555590F6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90" w:type="pct"/>
            <w:vAlign w:val="center"/>
          </w:tcPr>
          <w:p w14:paraId="398F9579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新城镇新星幼儿园</w:t>
            </w:r>
          </w:p>
        </w:tc>
        <w:tc>
          <w:tcPr>
            <w:tcW w:w="1554" w:type="pct"/>
            <w:vAlign w:val="center"/>
          </w:tcPr>
          <w:p w14:paraId="0EDE49E2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大余县新城镇小康大道</w:t>
            </w:r>
          </w:p>
        </w:tc>
        <w:tc>
          <w:tcPr>
            <w:tcW w:w="661" w:type="pct"/>
            <w:vAlign w:val="center"/>
          </w:tcPr>
          <w:p w14:paraId="134BFEB3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618" w:type="pct"/>
            <w:vAlign w:val="center"/>
          </w:tcPr>
          <w:p w14:paraId="3314E0C1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574" w:type="pct"/>
            <w:vAlign w:val="center"/>
          </w:tcPr>
          <w:p w14:paraId="5EB4E368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2C2EB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tblHeader/>
        </w:trPr>
        <w:tc>
          <w:tcPr>
            <w:tcW w:w="301" w:type="pct"/>
            <w:vAlign w:val="center"/>
          </w:tcPr>
          <w:p w14:paraId="75AC52E8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90" w:type="pct"/>
            <w:vAlign w:val="center"/>
          </w:tcPr>
          <w:p w14:paraId="398C0058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新城镇新城实验幼儿园</w:t>
            </w:r>
          </w:p>
        </w:tc>
        <w:tc>
          <w:tcPr>
            <w:tcW w:w="1554" w:type="pct"/>
            <w:vAlign w:val="center"/>
          </w:tcPr>
          <w:p w14:paraId="002F1871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大余县新城镇恒峰街中段</w:t>
            </w:r>
          </w:p>
        </w:tc>
        <w:tc>
          <w:tcPr>
            <w:tcW w:w="661" w:type="pct"/>
            <w:vAlign w:val="center"/>
          </w:tcPr>
          <w:p w14:paraId="7C5867C9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618" w:type="pct"/>
            <w:vAlign w:val="center"/>
          </w:tcPr>
          <w:p w14:paraId="12862109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574" w:type="pct"/>
            <w:vAlign w:val="center"/>
          </w:tcPr>
          <w:p w14:paraId="2229253E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3539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tblHeader/>
        </w:trPr>
        <w:tc>
          <w:tcPr>
            <w:tcW w:w="301" w:type="pct"/>
            <w:vAlign w:val="center"/>
          </w:tcPr>
          <w:p w14:paraId="39482F52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90" w:type="pct"/>
            <w:vAlign w:val="center"/>
          </w:tcPr>
          <w:p w14:paraId="7D73CB76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大余县新城镇公办中心幼儿园</w:t>
            </w:r>
          </w:p>
        </w:tc>
        <w:tc>
          <w:tcPr>
            <w:tcW w:w="1554" w:type="pct"/>
            <w:vAlign w:val="center"/>
          </w:tcPr>
          <w:p w14:paraId="13339493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大余县新城镇高龙村</w:t>
            </w:r>
          </w:p>
        </w:tc>
        <w:tc>
          <w:tcPr>
            <w:tcW w:w="661" w:type="pct"/>
            <w:vAlign w:val="center"/>
          </w:tcPr>
          <w:p w14:paraId="4379928B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618" w:type="pct"/>
            <w:vAlign w:val="center"/>
          </w:tcPr>
          <w:p w14:paraId="7607D105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574" w:type="pct"/>
            <w:vAlign w:val="center"/>
          </w:tcPr>
          <w:p w14:paraId="35BBD1A9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FCF7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tblHeader/>
        </w:trPr>
        <w:tc>
          <w:tcPr>
            <w:tcW w:w="301" w:type="pct"/>
            <w:vAlign w:val="center"/>
          </w:tcPr>
          <w:p w14:paraId="242044F5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90" w:type="pct"/>
            <w:vAlign w:val="center"/>
          </w:tcPr>
          <w:p w14:paraId="08A338C1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大余县青梅幼儿园</w:t>
            </w:r>
          </w:p>
        </w:tc>
        <w:tc>
          <w:tcPr>
            <w:tcW w:w="1554" w:type="pct"/>
            <w:vAlign w:val="center"/>
          </w:tcPr>
          <w:p w14:paraId="6D24B964"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大余县南安镇庾岭大道</w:t>
            </w:r>
          </w:p>
        </w:tc>
        <w:tc>
          <w:tcPr>
            <w:tcW w:w="661" w:type="pct"/>
            <w:vAlign w:val="center"/>
          </w:tcPr>
          <w:p w14:paraId="256BD3D9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618" w:type="pct"/>
            <w:vAlign w:val="center"/>
          </w:tcPr>
          <w:p w14:paraId="300B43ED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574" w:type="pct"/>
            <w:vAlign w:val="center"/>
          </w:tcPr>
          <w:p w14:paraId="6013123F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E5D9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  <w:tblHeader/>
        </w:trPr>
        <w:tc>
          <w:tcPr>
            <w:tcW w:w="301" w:type="pct"/>
            <w:vAlign w:val="center"/>
          </w:tcPr>
          <w:p w14:paraId="06AAD727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pct"/>
            <w:vAlign w:val="center"/>
          </w:tcPr>
          <w:p w14:paraId="44B38022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pct"/>
            <w:vAlign w:val="center"/>
          </w:tcPr>
          <w:p w14:paraId="5CB636D5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1" w:type="pct"/>
            <w:vAlign w:val="center"/>
          </w:tcPr>
          <w:p w14:paraId="3BF94A25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8" w:type="pct"/>
            <w:vAlign w:val="center"/>
          </w:tcPr>
          <w:p w14:paraId="2B27C21E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pct"/>
            <w:vAlign w:val="center"/>
          </w:tcPr>
          <w:p w14:paraId="4E59AA2D">
            <w:pPr>
              <w:spacing w:line="300" w:lineRule="auto"/>
              <w:jc w:val="center"/>
              <w:rPr>
                <w:rFonts w:ascii="仿宋" w:hAnsi="仿宋" w:eastAsia="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827BFFE">
      <w:pPr>
        <w:ind w:firstLine="960" w:firstLineChars="400"/>
        <w:rPr>
          <w:rFonts w:hint="eastAsia"/>
          <w:sz w:val="24"/>
        </w:rPr>
      </w:pPr>
    </w:p>
    <w:p w14:paraId="4DE402F2">
      <w:pPr>
        <w:ind w:firstLine="960" w:firstLineChars="4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注：1.采光测量方法按 GB/T5699 执行，照明测量方法按 GB/T5700 执行。 </w:t>
      </w:r>
    </w:p>
    <w:p w14:paraId="34458B4C">
      <w:pPr>
        <w:ind w:firstLine="1440" w:firstLineChars="6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2.根据每个单位的抽检结果对比国家标准要求，在对应的采光照明项目栏内填“合格”或“不合格”。</w:t>
      </w:r>
    </w:p>
    <w:p w14:paraId="49AEBCB1">
      <w:pPr>
        <w:ind w:firstLine="960" w:firstLineChars="400"/>
        <w:rPr>
          <w:rFonts w:hint="eastAsia" w:ascii="仿宋_GB2312" w:hAnsi="仿宋_GB2312" w:eastAsia="仿宋_GB2312" w:cs="仿宋_GB2312"/>
          <w:sz w:val="24"/>
        </w:rPr>
      </w:pPr>
    </w:p>
    <w:p w14:paraId="733E110A">
      <w:pPr>
        <w:ind w:firstLine="960" w:firstLineChars="400"/>
        <w:rPr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卫生监督员：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u w:val="single"/>
          <w:lang w:eastAsia="zh-CN"/>
        </w:rPr>
        <w:t>罗赟、汤华芳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 xml:space="preserve">    疾控人员：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u w:val="single"/>
          <w:lang w:eastAsia="zh-CN"/>
        </w:rPr>
        <w:t>王剑英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</w:rPr>
        <w:t xml:space="preserve">   教育行政部门人员：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u w:val="single"/>
          <w:lang w:eastAsia="zh-CN"/>
        </w:rPr>
        <w:t>胡晓丽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</w:t>
      </w:r>
    </w:p>
    <w:p w14:paraId="7909A2DF">
      <w:pPr>
        <w:widowControl/>
        <w:jc w:val="left"/>
        <w:rPr>
          <w:rFonts w:ascii="仿宋_GB2312" w:hAnsi="宋体"/>
          <w:bCs/>
          <w:szCs w:val="32"/>
        </w:rPr>
        <w:sectPr>
          <w:footerReference r:id="rId3" w:type="default"/>
          <w:pgSz w:w="16838" w:h="11906" w:orient="landscape"/>
          <w:pgMar w:top="1559" w:right="1440" w:bottom="1559" w:left="1440" w:header="284" w:footer="284" w:gutter="0"/>
          <w:pgNumType w:fmt="numberInDash"/>
          <w:cols w:space="720" w:num="1"/>
          <w:docGrid w:type="linesAndChars" w:linePitch="435" w:charSpace="0"/>
        </w:sectPr>
      </w:pPr>
    </w:p>
    <w:p w14:paraId="167E6A4D">
      <w:pPr>
        <w:spacing w:line="300" w:lineRule="auto"/>
        <w:jc w:val="left"/>
        <w:rPr>
          <w:rFonts w:hint="eastAsia" w:ascii="黑体" w:hAnsi="黑体" w:eastAsia="黑体"/>
          <w:sz w:val="28"/>
          <w:szCs w:val="44"/>
        </w:rPr>
      </w:pPr>
      <w:r>
        <w:rPr>
          <w:rFonts w:hint="eastAsia" w:ascii="黑体" w:hAnsi="黑体" w:eastAsia="黑体"/>
          <w:sz w:val="28"/>
          <w:szCs w:val="44"/>
        </w:rPr>
        <w:t xml:space="preserve">附件2 </w:t>
      </w:r>
    </w:p>
    <w:p w14:paraId="6037A7C7">
      <w:pPr>
        <w:spacing w:line="300" w:lineRule="auto"/>
        <w:ind w:left="0" w:leftChars="0" w:firstLine="0" w:firstLineChars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赣州市</w:t>
      </w:r>
      <w:r>
        <w:rPr>
          <w:rFonts w:hint="eastAsia" w:ascii="方正小标宋简体" w:hAnsi="宋体" w:eastAsia="方正小标宋简体"/>
          <w:sz w:val="44"/>
          <w:szCs w:val="44"/>
        </w:rPr>
        <w:t>校外培训机构抽检情况一览表</w:t>
      </w:r>
    </w:p>
    <w:p w14:paraId="550003CE">
      <w:pPr>
        <w:spacing w:line="300" w:lineRule="auto"/>
        <w:ind w:firstLine="1200" w:firstLineChars="5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单位：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大余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县（市、区）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        抽检日期：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>2025年10月14-15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u w:val="single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</w:p>
    <w:tbl>
      <w:tblPr>
        <w:tblStyle w:val="7"/>
        <w:tblpPr w:leftFromText="180" w:rightFromText="180" w:vertAnchor="text" w:horzAnchor="page" w:tblpX="1761" w:tblpY="190"/>
        <w:tblOverlap w:val="never"/>
        <w:tblW w:w="465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407"/>
        <w:gridCol w:w="3481"/>
        <w:gridCol w:w="1574"/>
        <w:gridCol w:w="1418"/>
        <w:gridCol w:w="1500"/>
        <w:gridCol w:w="1027"/>
      </w:tblGrid>
      <w:tr w14:paraId="631FA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tblHeader/>
        </w:trPr>
        <w:tc>
          <w:tcPr>
            <w:tcW w:w="301" w:type="pct"/>
            <w:vMerge w:val="restart"/>
            <w:vAlign w:val="center"/>
          </w:tcPr>
          <w:p w14:paraId="3E4CE374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90" w:type="pct"/>
            <w:vMerge w:val="restart"/>
            <w:vAlign w:val="center"/>
          </w:tcPr>
          <w:p w14:paraId="0FB38A75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抽检</w:t>
            </w: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机构</w:t>
            </w: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318" w:type="pct"/>
            <w:vMerge w:val="restart"/>
            <w:vAlign w:val="center"/>
          </w:tcPr>
          <w:p w14:paraId="735EC6E8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抽检机构详细地址</w:t>
            </w:r>
          </w:p>
        </w:tc>
        <w:tc>
          <w:tcPr>
            <w:tcW w:w="2090" w:type="pct"/>
            <w:gridSpan w:val="4"/>
            <w:vAlign w:val="center"/>
          </w:tcPr>
          <w:p w14:paraId="2C7755E5">
            <w:pPr>
              <w:tabs>
                <w:tab w:val="left" w:pos="1862"/>
              </w:tabs>
              <w:spacing w:line="300" w:lineRule="auto"/>
              <w:jc w:val="left"/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采光照明项目</w:t>
            </w:r>
          </w:p>
        </w:tc>
      </w:tr>
      <w:tr w14:paraId="0DEB1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</w:trPr>
        <w:tc>
          <w:tcPr>
            <w:tcW w:w="301" w:type="pct"/>
            <w:vMerge w:val="continue"/>
            <w:vAlign w:val="center"/>
          </w:tcPr>
          <w:p w14:paraId="6298AE1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0" w:type="pct"/>
            <w:vMerge w:val="continue"/>
            <w:vAlign w:val="center"/>
          </w:tcPr>
          <w:p w14:paraId="761F330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8" w:type="pct"/>
            <w:vMerge w:val="continue"/>
            <w:vAlign w:val="center"/>
          </w:tcPr>
          <w:p w14:paraId="2D6DBD22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6" w:type="pct"/>
            <w:vAlign w:val="center"/>
          </w:tcPr>
          <w:p w14:paraId="7C9B6C46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防眩光措施</w:t>
            </w:r>
          </w:p>
        </w:tc>
        <w:tc>
          <w:tcPr>
            <w:tcW w:w="537" w:type="pct"/>
            <w:vAlign w:val="center"/>
          </w:tcPr>
          <w:p w14:paraId="351F752A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装设人工照明</w:t>
            </w:r>
          </w:p>
        </w:tc>
        <w:tc>
          <w:tcPr>
            <w:tcW w:w="568" w:type="pct"/>
            <w:vAlign w:val="center"/>
          </w:tcPr>
          <w:p w14:paraId="0B75CE5A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课桌面照度</w:t>
            </w:r>
          </w:p>
        </w:tc>
        <w:tc>
          <w:tcPr>
            <w:tcW w:w="388" w:type="pct"/>
            <w:vAlign w:val="center"/>
          </w:tcPr>
          <w:p w14:paraId="3B1519EE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黑板</w:t>
            </w:r>
          </w:p>
          <w:p w14:paraId="2E6EEBC7">
            <w:pPr>
              <w:spacing w:line="300" w:lineRule="auto"/>
              <w:jc w:val="center"/>
              <w:rPr>
                <w:rFonts w:hint="eastAsia" w:ascii="黑体" w:hAnsi="黑体" w:eastAsia="黑体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照度</w:t>
            </w:r>
          </w:p>
        </w:tc>
      </w:tr>
      <w:tr w14:paraId="19192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</w:trPr>
        <w:tc>
          <w:tcPr>
            <w:tcW w:w="301" w:type="pct"/>
            <w:vAlign w:val="center"/>
          </w:tcPr>
          <w:p w14:paraId="452DE90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pct"/>
            <w:vAlign w:val="center"/>
          </w:tcPr>
          <w:p w14:paraId="6B238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大余文德艺术培训中心有限公司</w:t>
            </w:r>
          </w:p>
        </w:tc>
        <w:tc>
          <w:tcPr>
            <w:tcW w:w="1318" w:type="pct"/>
            <w:vAlign w:val="center"/>
          </w:tcPr>
          <w:p w14:paraId="3475B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大余县南安镇步行街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4号楼B栋4号店201室</w:t>
            </w:r>
          </w:p>
        </w:tc>
        <w:tc>
          <w:tcPr>
            <w:tcW w:w="596" w:type="pct"/>
            <w:vAlign w:val="center"/>
          </w:tcPr>
          <w:p w14:paraId="467517B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537" w:type="pct"/>
            <w:vAlign w:val="center"/>
          </w:tcPr>
          <w:p w14:paraId="206FB75A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不合格</w:t>
            </w:r>
          </w:p>
        </w:tc>
        <w:tc>
          <w:tcPr>
            <w:tcW w:w="568" w:type="pct"/>
            <w:vAlign w:val="center"/>
          </w:tcPr>
          <w:p w14:paraId="7F5E112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不合格</w:t>
            </w:r>
          </w:p>
        </w:tc>
        <w:tc>
          <w:tcPr>
            <w:tcW w:w="388" w:type="pct"/>
            <w:vAlign w:val="center"/>
          </w:tcPr>
          <w:p w14:paraId="5B2206D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不合格</w:t>
            </w:r>
          </w:p>
        </w:tc>
      </w:tr>
      <w:tr w14:paraId="3E345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</w:trPr>
        <w:tc>
          <w:tcPr>
            <w:tcW w:w="301" w:type="pct"/>
            <w:vAlign w:val="center"/>
          </w:tcPr>
          <w:p w14:paraId="177B16D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0" w:type="pct"/>
            <w:vAlign w:val="center"/>
          </w:tcPr>
          <w:p w14:paraId="62DA321F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大余莘禾嘉艺艺术培训中心</w:t>
            </w:r>
          </w:p>
        </w:tc>
        <w:tc>
          <w:tcPr>
            <w:tcW w:w="1318" w:type="pct"/>
            <w:vAlign w:val="center"/>
          </w:tcPr>
          <w:p w14:paraId="18D3AC42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大余县南安镇奥园商场二楼</w:t>
            </w:r>
          </w:p>
        </w:tc>
        <w:tc>
          <w:tcPr>
            <w:tcW w:w="596" w:type="pct"/>
            <w:vAlign w:val="center"/>
          </w:tcPr>
          <w:p w14:paraId="1446F2E2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537" w:type="pct"/>
            <w:vAlign w:val="center"/>
          </w:tcPr>
          <w:p w14:paraId="640589C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568" w:type="pct"/>
            <w:vAlign w:val="center"/>
          </w:tcPr>
          <w:p w14:paraId="3985903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388" w:type="pct"/>
            <w:vAlign w:val="center"/>
          </w:tcPr>
          <w:p w14:paraId="681EAF1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/</w:t>
            </w:r>
          </w:p>
        </w:tc>
      </w:tr>
      <w:tr w14:paraId="599D9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tblHeader/>
        </w:trPr>
        <w:tc>
          <w:tcPr>
            <w:tcW w:w="301" w:type="pct"/>
            <w:vAlign w:val="center"/>
          </w:tcPr>
          <w:p w14:paraId="6964E93F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90" w:type="pct"/>
            <w:vAlign w:val="center"/>
          </w:tcPr>
          <w:p w14:paraId="7E96DF63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大余县郎意科技培训中心有限公司</w:t>
            </w:r>
          </w:p>
        </w:tc>
        <w:tc>
          <w:tcPr>
            <w:tcW w:w="1318" w:type="pct"/>
            <w:vAlign w:val="center"/>
          </w:tcPr>
          <w:p w14:paraId="7594A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大余县南安镇梅国北路蓝天实验幼儿园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4号楼</w:t>
            </w:r>
          </w:p>
        </w:tc>
        <w:tc>
          <w:tcPr>
            <w:tcW w:w="596" w:type="pct"/>
            <w:vAlign w:val="center"/>
          </w:tcPr>
          <w:p w14:paraId="1A859B5F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537" w:type="pct"/>
            <w:vAlign w:val="center"/>
          </w:tcPr>
          <w:p w14:paraId="28A7AAD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不合格</w:t>
            </w:r>
          </w:p>
        </w:tc>
        <w:tc>
          <w:tcPr>
            <w:tcW w:w="568" w:type="pct"/>
            <w:vAlign w:val="center"/>
          </w:tcPr>
          <w:p w14:paraId="0813D9DA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不合格</w:t>
            </w:r>
          </w:p>
        </w:tc>
        <w:tc>
          <w:tcPr>
            <w:tcW w:w="388" w:type="pct"/>
            <w:vAlign w:val="center"/>
          </w:tcPr>
          <w:p w14:paraId="38127C5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/</w:t>
            </w:r>
          </w:p>
        </w:tc>
      </w:tr>
      <w:tr w14:paraId="1BC8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tblHeader/>
        </w:trPr>
        <w:tc>
          <w:tcPr>
            <w:tcW w:w="301" w:type="pct"/>
            <w:vAlign w:val="center"/>
          </w:tcPr>
          <w:p w14:paraId="36060447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90" w:type="pct"/>
            <w:vAlign w:val="center"/>
          </w:tcPr>
          <w:p w14:paraId="75B4C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大余前锋艺术培训中心有限公司新城分校</w:t>
            </w:r>
          </w:p>
        </w:tc>
        <w:tc>
          <w:tcPr>
            <w:tcW w:w="1318" w:type="pct"/>
            <w:vAlign w:val="center"/>
          </w:tcPr>
          <w:p w14:paraId="7565F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大余县新城镇丽城花园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3栋5号店铺</w:t>
            </w:r>
          </w:p>
        </w:tc>
        <w:tc>
          <w:tcPr>
            <w:tcW w:w="596" w:type="pct"/>
            <w:vAlign w:val="center"/>
          </w:tcPr>
          <w:p w14:paraId="171E47C1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537" w:type="pct"/>
            <w:vAlign w:val="center"/>
          </w:tcPr>
          <w:p w14:paraId="5A0A26C7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568" w:type="pct"/>
            <w:vAlign w:val="center"/>
          </w:tcPr>
          <w:p w14:paraId="64C0D467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388" w:type="pct"/>
            <w:vAlign w:val="center"/>
          </w:tcPr>
          <w:p w14:paraId="292BDD5E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</w:tr>
      <w:tr w14:paraId="1E494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tblHeader/>
        </w:trPr>
        <w:tc>
          <w:tcPr>
            <w:tcW w:w="301" w:type="pct"/>
            <w:vAlign w:val="center"/>
          </w:tcPr>
          <w:p w14:paraId="28CD26D7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90" w:type="pct"/>
            <w:vAlign w:val="center"/>
          </w:tcPr>
          <w:p w14:paraId="5C396B2E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大余画画兜艺术培训中心有限公司</w:t>
            </w:r>
          </w:p>
        </w:tc>
        <w:tc>
          <w:tcPr>
            <w:tcW w:w="1318" w:type="pct"/>
            <w:vAlign w:val="center"/>
          </w:tcPr>
          <w:p w14:paraId="04D18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大余县新城镇小康大段南延段宏城大厦三楼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302</w:t>
            </w:r>
          </w:p>
        </w:tc>
        <w:tc>
          <w:tcPr>
            <w:tcW w:w="596" w:type="pct"/>
            <w:vAlign w:val="center"/>
          </w:tcPr>
          <w:p w14:paraId="6DD59A0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537" w:type="pct"/>
            <w:vAlign w:val="center"/>
          </w:tcPr>
          <w:p w14:paraId="07A85DCB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568" w:type="pct"/>
            <w:vAlign w:val="center"/>
          </w:tcPr>
          <w:p w14:paraId="3FFBB9C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388" w:type="pct"/>
            <w:vAlign w:val="center"/>
          </w:tcPr>
          <w:p w14:paraId="16D7364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/</w:t>
            </w:r>
          </w:p>
        </w:tc>
      </w:tr>
    </w:tbl>
    <w:p w14:paraId="11259903">
      <w:pPr>
        <w:ind w:firstLine="960" w:firstLineChars="400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24B96706">
      <w:pPr>
        <w:ind w:firstLine="960" w:firstLineChars="4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注：1.采光测量方法按 GB/T5699 执行，照明测量方法按 GB/T5700 执行。</w:t>
      </w:r>
    </w:p>
    <w:p w14:paraId="17E9739D">
      <w:pPr>
        <w:ind w:firstLine="1440" w:firstLineChars="6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2.根据每个机构的抽检结果对比国家标准要求，在对应的项目栏内填“合格”或“不合格”。</w:t>
      </w:r>
    </w:p>
    <w:p w14:paraId="2076411E">
      <w:pPr>
        <w:ind w:firstLine="960" w:firstLineChars="400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7BCD80F3">
      <w:pPr>
        <w:ind w:firstLine="960" w:firstLineChars="4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卫生监督员：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罗赟、汤华芳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疾控人员：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王剑英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教育行政部门人员：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邓世澍、曹林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</w:p>
    <w:p w14:paraId="29B5A6C9">
      <w:pPr>
        <w:widowControl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  <w:sectPr>
          <w:pgSz w:w="16838" w:h="11906" w:orient="landscape"/>
          <w:pgMar w:top="1559" w:right="1440" w:bottom="1559" w:left="1440" w:header="284" w:footer="284" w:gutter="0"/>
          <w:pgNumType w:fmt="numberInDash"/>
          <w:cols w:space="720" w:num="1"/>
          <w:docGrid w:type="linesAndChars" w:linePitch="435" w:charSpace="0"/>
        </w:sectPr>
      </w:pPr>
    </w:p>
    <w:p w14:paraId="3FDC8B16">
      <w:pPr>
        <w:spacing w:line="300" w:lineRule="auto"/>
        <w:jc w:val="left"/>
        <w:rPr>
          <w:rFonts w:ascii="黑体" w:hAnsi="黑体" w:eastAsia="黑体"/>
          <w:sz w:val="28"/>
          <w:szCs w:val="44"/>
        </w:rPr>
      </w:pPr>
      <w:r>
        <w:rPr>
          <w:rFonts w:hint="eastAsia" w:ascii="黑体" w:hAnsi="黑体" w:eastAsia="黑体"/>
          <w:sz w:val="28"/>
          <w:szCs w:val="44"/>
        </w:rPr>
        <w:t>附件3</w:t>
      </w:r>
    </w:p>
    <w:p w14:paraId="1A1803C4">
      <w:pPr>
        <w:spacing w:line="300" w:lineRule="auto"/>
        <w:ind w:left="0" w:leftChars="0" w:firstLine="0" w:firstLineChars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赣州市</w:t>
      </w:r>
      <w:r>
        <w:rPr>
          <w:rFonts w:hint="eastAsia" w:ascii="方正小标宋简体" w:hAnsi="宋体" w:eastAsia="方正小标宋简体"/>
          <w:sz w:val="44"/>
          <w:szCs w:val="44"/>
        </w:rPr>
        <w:t>教室（教学场所）采光和照明抽检结果汇总表</w:t>
      </w:r>
    </w:p>
    <w:p w14:paraId="3C8E832E">
      <w:pPr>
        <w:spacing w:line="300" w:lineRule="auto"/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单位：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大余县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eastAsia="zh-CN"/>
        </w:rPr>
        <w:t>县（市、区）卫生健康委（公章）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 填报日期：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2025年10月16日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</w:p>
    <w:tbl>
      <w:tblPr>
        <w:tblStyle w:val="6"/>
        <w:tblW w:w="13797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1343"/>
        <w:gridCol w:w="1340"/>
        <w:gridCol w:w="1342"/>
        <w:gridCol w:w="1342"/>
        <w:gridCol w:w="1343"/>
        <w:gridCol w:w="1342"/>
        <w:gridCol w:w="1343"/>
        <w:gridCol w:w="1343"/>
        <w:gridCol w:w="1483"/>
      </w:tblGrid>
      <w:tr w14:paraId="5B520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5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EDC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机构类别</w:t>
            </w:r>
          </w:p>
        </w:tc>
        <w:tc>
          <w:tcPr>
            <w:tcW w:w="13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5D5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辖区单位总数</w:t>
            </w:r>
          </w:p>
          <w:p w14:paraId="3036E7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（个）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3E6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抽检</w:t>
            </w:r>
          </w:p>
          <w:p w14:paraId="00BC00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单位数</w:t>
            </w:r>
          </w:p>
          <w:p w14:paraId="0BCEFB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（个）</w:t>
            </w:r>
          </w:p>
        </w:tc>
        <w:tc>
          <w:tcPr>
            <w:tcW w:w="9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E70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抽检项目符合要求单位数（个）</w:t>
            </w:r>
          </w:p>
        </w:tc>
      </w:tr>
      <w:tr w14:paraId="326F6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5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87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9A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ED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13E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直接天然采光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F36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窗地</w:t>
            </w:r>
          </w:p>
          <w:p w14:paraId="060EBB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面积比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AF8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照度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6A2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防眩光措施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D5A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装设人工照明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42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课桌面</w:t>
            </w:r>
          </w:p>
          <w:p w14:paraId="1F2245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照度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E6E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课桌面</w:t>
            </w:r>
          </w:p>
          <w:p w14:paraId="204562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均匀度</w:t>
            </w:r>
          </w:p>
        </w:tc>
      </w:tr>
      <w:tr w14:paraId="2C8F5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CF4EA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机构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92E1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07F6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8045F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BB62F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BAA8A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A5D5E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1673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9A9A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1A0F0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</w:tr>
      <w:tr w14:paraId="67261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6048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幼儿园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E024C">
            <w:pPr>
              <w:spacing w:line="30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290DD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EB64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C45B4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42C2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B2797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3FA8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214F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212F2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</w:tr>
      <w:tr w14:paraId="12BCD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53FD9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校外培训机构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09EC5">
            <w:pPr>
              <w:spacing w:line="30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F0E9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29993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968D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10E65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--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4A96D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CC156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02B8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89DC8"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</w:tr>
    </w:tbl>
    <w:p w14:paraId="2F046D1C">
      <w:pPr>
        <w:spacing w:line="300" w:lineRule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注：采光测量方法按GB/T5699执行，照明测量方法按GB/T5700执行。2.在每个项目栏内填写抽查结果符合国家要求的数量。</w:t>
      </w:r>
    </w:p>
    <w:p w14:paraId="4B43FDD5">
      <w:pPr>
        <w:spacing w:line="300" w:lineRule="auto"/>
        <w:ind w:firstLine="1680" w:firstLineChars="700"/>
        <w:jc w:val="both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填表人：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罗赟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联系电话：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13767708652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审核人：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王刚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</w:p>
    <w:sectPr>
      <w:pgSz w:w="16838" w:h="11906" w:orient="landscape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A035CC">
    <w:pPr>
      <w:pStyle w:val="4"/>
      <w:jc w:val="center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121292636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sdtEndPr>
                          <w:sdtContent>
                            <w:p w14:paraId="068C24DF">
                              <w:pPr>
                                <w:pStyle w:val="4"/>
                                <w:jc w:val="center"/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300C1C05">
                          <w:p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2121292636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sdtEndPr>
                    <w:sdtContent>
                      <w:p w14:paraId="068C24DF">
                        <w:pPr>
                          <w:pStyle w:val="4"/>
                          <w:jc w:val="center"/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300C1C05">
                    <w:p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iNWVlNzAwYTYxMmUzODBkMDY4YzQxMDk0ODdjOTEifQ=="/>
  </w:docVars>
  <w:rsids>
    <w:rsidRoot w:val="003C3694"/>
    <w:rsid w:val="00013CB6"/>
    <w:rsid w:val="00061E5C"/>
    <w:rsid w:val="0006216F"/>
    <w:rsid w:val="000645F5"/>
    <w:rsid w:val="00072C1A"/>
    <w:rsid w:val="000B0712"/>
    <w:rsid w:val="000C2909"/>
    <w:rsid w:val="000D6077"/>
    <w:rsid w:val="000E6DDF"/>
    <w:rsid w:val="001262C0"/>
    <w:rsid w:val="00131904"/>
    <w:rsid w:val="0015758F"/>
    <w:rsid w:val="00166212"/>
    <w:rsid w:val="001A0F12"/>
    <w:rsid w:val="001A7265"/>
    <w:rsid w:val="00204C4E"/>
    <w:rsid w:val="0022287C"/>
    <w:rsid w:val="00230ACC"/>
    <w:rsid w:val="00232CD5"/>
    <w:rsid w:val="00294F5C"/>
    <w:rsid w:val="002B2CA2"/>
    <w:rsid w:val="002F1CF8"/>
    <w:rsid w:val="00326AC9"/>
    <w:rsid w:val="00335CFC"/>
    <w:rsid w:val="00342CBA"/>
    <w:rsid w:val="0036015C"/>
    <w:rsid w:val="0036270F"/>
    <w:rsid w:val="0037282C"/>
    <w:rsid w:val="003824ED"/>
    <w:rsid w:val="00382C81"/>
    <w:rsid w:val="0039357A"/>
    <w:rsid w:val="00395901"/>
    <w:rsid w:val="003A2499"/>
    <w:rsid w:val="003A7806"/>
    <w:rsid w:val="003C1C82"/>
    <w:rsid w:val="003C3694"/>
    <w:rsid w:val="003C6000"/>
    <w:rsid w:val="004214BF"/>
    <w:rsid w:val="00452AEA"/>
    <w:rsid w:val="00490C0D"/>
    <w:rsid w:val="004A1449"/>
    <w:rsid w:val="004C354D"/>
    <w:rsid w:val="004F5AAB"/>
    <w:rsid w:val="005118C9"/>
    <w:rsid w:val="00516D12"/>
    <w:rsid w:val="005272AF"/>
    <w:rsid w:val="0053726B"/>
    <w:rsid w:val="00582D7A"/>
    <w:rsid w:val="00593A82"/>
    <w:rsid w:val="005B2D52"/>
    <w:rsid w:val="005D08F0"/>
    <w:rsid w:val="005D5BA6"/>
    <w:rsid w:val="005E5EDE"/>
    <w:rsid w:val="005F1803"/>
    <w:rsid w:val="006875CB"/>
    <w:rsid w:val="00690581"/>
    <w:rsid w:val="00695810"/>
    <w:rsid w:val="006A58D8"/>
    <w:rsid w:val="006B4362"/>
    <w:rsid w:val="006D060C"/>
    <w:rsid w:val="006D41ED"/>
    <w:rsid w:val="006D4C50"/>
    <w:rsid w:val="00727DFC"/>
    <w:rsid w:val="00770EF3"/>
    <w:rsid w:val="00796A45"/>
    <w:rsid w:val="007977AB"/>
    <w:rsid w:val="007B2F98"/>
    <w:rsid w:val="007C16B7"/>
    <w:rsid w:val="007F76F2"/>
    <w:rsid w:val="00821D77"/>
    <w:rsid w:val="0082299B"/>
    <w:rsid w:val="0083314E"/>
    <w:rsid w:val="0085076A"/>
    <w:rsid w:val="00850D09"/>
    <w:rsid w:val="00872FB9"/>
    <w:rsid w:val="008A5A87"/>
    <w:rsid w:val="008B2AAF"/>
    <w:rsid w:val="008B35DE"/>
    <w:rsid w:val="008B61D8"/>
    <w:rsid w:val="008C5E28"/>
    <w:rsid w:val="008D112B"/>
    <w:rsid w:val="00907FB6"/>
    <w:rsid w:val="0091135E"/>
    <w:rsid w:val="00916649"/>
    <w:rsid w:val="009171C9"/>
    <w:rsid w:val="009366DF"/>
    <w:rsid w:val="009460B8"/>
    <w:rsid w:val="009A1A07"/>
    <w:rsid w:val="009E2FF8"/>
    <w:rsid w:val="00A15CA2"/>
    <w:rsid w:val="00A35B87"/>
    <w:rsid w:val="00A544E6"/>
    <w:rsid w:val="00A75F37"/>
    <w:rsid w:val="00AC62DF"/>
    <w:rsid w:val="00AD0E15"/>
    <w:rsid w:val="00AE25EE"/>
    <w:rsid w:val="00AE5B6B"/>
    <w:rsid w:val="00AF7ED1"/>
    <w:rsid w:val="00B04EA1"/>
    <w:rsid w:val="00B225C1"/>
    <w:rsid w:val="00B50C77"/>
    <w:rsid w:val="00B979AC"/>
    <w:rsid w:val="00BC684C"/>
    <w:rsid w:val="00BE190B"/>
    <w:rsid w:val="00BF6898"/>
    <w:rsid w:val="00C03EA7"/>
    <w:rsid w:val="00C3695F"/>
    <w:rsid w:val="00C62D93"/>
    <w:rsid w:val="00C63FD7"/>
    <w:rsid w:val="00C66BFE"/>
    <w:rsid w:val="00C85584"/>
    <w:rsid w:val="00CE098C"/>
    <w:rsid w:val="00CE5E50"/>
    <w:rsid w:val="00D3195C"/>
    <w:rsid w:val="00D50BA4"/>
    <w:rsid w:val="00D77FCD"/>
    <w:rsid w:val="00D84A4A"/>
    <w:rsid w:val="00DC120C"/>
    <w:rsid w:val="00E01271"/>
    <w:rsid w:val="00E042CF"/>
    <w:rsid w:val="00E14672"/>
    <w:rsid w:val="00E179C3"/>
    <w:rsid w:val="00E34776"/>
    <w:rsid w:val="00E42F92"/>
    <w:rsid w:val="00E6662A"/>
    <w:rsid w:val="00E725D0"/>
    <w:rsid w:val="00E7643D"/>
    <w:rsid w:val="00E8433F"/>
    <w:rsid w:val="00E86E6F"/>
    <w:rsid w:val="00E976CA"/>
    <w:rsid w:val="00EA7BC0"/>
    <w:rsid w:val="00EB2EAC"/>
    <w:rsid w:val="00F05AF8"/>
    <w:rsid w:val="00F12526"/>
    <w:rsid w:val="00F22193"/>
    <w:rsid w:val="00F25074"/>
    <w:rsid w:val="00F257CD"/>
    <w:rsid w:val="00F37923"/>
    <w:rsid w:val="00F843CB"/>
    <w:rsid w:val="00F872D9"/>
    <w:rsid w:val="00FB4D02"/>
    <w:rsid w:val="00FB7457"/>
    <w:rsid w:val="02BA3F8E"/>
    <w:rsid w:val="151866D8"/>
    <w:rsid w:val="1F502E6E"/>
    <w:rsid w:val="3A053765"/>
    <w:rsid w:val="539E138B"/>
    <w:rsid w:val="56FE6B28"/>
    <w:rsid w:val="58BA52C3"/>
    <w:rsid w:val="5A1D60FC"/>
    <w:rsid w:val="5E6F01B9"/>
    <w:rsid w:val="62BA0DC9"/>
    <w:rsid w:val="68010618"/>
    <w:rsid w:val="68B41BF9"/>
    <w:rsid w:val="69EA564E"/>
    <w:rsid w:val="6E075C98"/>
    <w:rsid w:val="74FE366A"/>
    <w:rsid w:val="7CE54755"/>
    <w:rsid w:val="A85F9802"/>
    <w:rsid w:val="BFFA9832"/>
    <w:rsid w:val="CBFF33CE"/>
    <w:rsid w:val="D9FB73C5"/>
    <w:rsid w:val="EB5E9D00"/>
    <w:rsid w:val="EFBB38FD"/>
    <w:rsid w:val="FD7F19FD"/>
    <w:rsid w:val="FF75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 Char"/>
    <w:link w:val="2"/>
    <w:qFormat/>
    <w:uiPriority w:val="1"/>
    <w:rPr>
      <w:rFonts w:ascii="仿宋_GB2312" w:hAnsi="仿宋_GB2312" w:eastAsia="仿宋_GB2312" w:cs="仿宋_GB2312"/>
      <w:kern w:val="2"/>
      <w:sz w:val="32"/>
      <w:szCs w:val="32"/>
      <w:lang w:val="zh-CN" w:bidi="zh-CN"/>
    </w:rPr>
  </w:style>
  <w:style w:type="paragraph" w:customStyle="1" w:styleId="11">
    <w:name w:val="样式1"/>
    <w:link w:val="12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样式1 Char"/>
    <w:basedOn w:val="8"/>
    <w:link w:val="11"/>
    <w:qFormat/>
    <w:uiPriority w:val="0"/>
    <w:rPr>
      <w:kern w:val="2"/>
      <w:sz w:val="21"/>
      <w:szCs w:val="24"/>
    </w:rPr>
  </w:style>
  <w:style w:type="character" w:customStyle="1" w:styleId="13">
    <w:name w:val="页眉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536</Words>
  <Characters>603</Characters>
  <Lines>25</Lines>
  <Paragraphs>7</Paragraphs>
  <TotalTime>32</TotalTime>
  <ScaleCrop>false</ScaleCrop>
  <LinksUpToDate>false</LinksUpToDate>
  <CharactersWithSpaces>973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2021-06-09T01:42:00Z</dcterms:created>
  <dc:creator>杨艳斌</dc:creator>
  <cp:lastModifiedBy>不二兔子。</cp:lastModifiedBy>
  <cp:lastPrinted>2025-10-14T01:20:00Z</cp:lastPrinted>
  <dcterms:modified xsi:type="dcterms:W3CDTF">2025-10-16T02:25:53Z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A33AB0EBCFD84FD288EBE170E8A52A05_13</vt:lpwstr>
  </property>
  <property fmtid="{D5CDD505-2E9C-101B-9397-08002B2CF9AE}" pid="4" name="KSOTemplateDocerSaveRecord">
    <vt:lpwstr>eyJoZGlkIjoiMGJlZDcwYzBjMzU5OGZiMjZiYWY0Y2M5NWEzMGY1MGYiLCJ1c2VySWQiOiI1MzYwMzc1MTAifQ==</vt:lpwstr>
  </property>
</Properties>
</file>