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val="en-US" w:eastAsia="zh-CN"/>
        </w:rPr>
        <w:t>大余县司法局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执法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全过程记录（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音像记录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）事项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清单</w:t>
      </w:r>
      <w:bookmarkStart w:id="0" w:name="_GoBack"/>
      <w:bookmarkEnd w:id="0"/>
    </w:p>
    <w:tbl>
      <w:tblPr>
        <w:tblStyle w:val="5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98"/>
        <w:gridCol w:w="1972"/>
        <w:gridCol w:w="5717"/>
        <w:gridCol w:w="1870"/>
        <w:gridCol w:w="1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类别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记录环节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记录内容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记录方式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行政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检查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制定检查方案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检查方案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确定检查对象和检查人员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采取“双随机”方式的,对确定的检查对象、检查人员进行文字记录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必要时对“双随机”抽取检查对象、检查人员过程进行音像记录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或音像记录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实施检查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现场检查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检查(勘验)笔录、询问笔录、抽样取证通知书、先行登记保存证据通知书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对检查的关键环节进行音像记录，必要时对执法人员出示执法证、告知权利义务、现场检查过程等进行音像记录。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或音像记录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非现场检查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制作检查通知书,记录检查依据、检查时间、范围、检查材料报送要求、联系人等。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违法行为处理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责令(限期)改正通知书、整改复查意见书,送达回证。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对整改情况进行音像记录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或音像记录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行政处罚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案件来源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案件来源登记表及相关材料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初查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制作现场检查（勘验）笔录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简易程序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当场作出行政处罚决定的,应当制作行政（当场）处罚决定书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普通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程序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制作立案审批表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调查取证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制作询问笔录、检查（勘验）笔录、案件处理内部审批表、抽样取证通知书、抽样取证物品处理通知书、先行登记保存证据通知书、先行登记保存证据物品处理通知书、委托鉴定书、鉴定意见。根据调查取证情况,制作调查终结报告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行政处罚（听证）告知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：制作行政处罚事先告知书。当事人提出陈述和申辩的,应当制作陈述、申辩笔录。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符合听证条件的,制作行政处罚听证告知书。行政机关组织听证,制作听证通知书,在听证七日前送达申请人,并制作送达回证。听证应当制作听证笔录,听证结束后应当制作听证报告。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法制审核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行政机关作出行政处罚决定之前,应当进行审核,制作案件处理内部审批表或者在相关文书中签署审核意见。属于重大行政处罚决定的,可以制作重大行政处罚决定法制审核表（报告）。对情节复杂或者重大违法行为给予较重的行政处罚,应当提交行政机关负责人集体讨论决定,制作集体讨论笔录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决定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行政机关负责人签批案件处理内部审批表,制作行政处罚决定书和责令改正通知书。违法行为涉嫌犯罪的,应当依法决定移送司法机关,并制作案件移送函。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送达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送达回证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邮寄送达、留置送达、公告送达进行音像记录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执行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行政处罚缴款凭证、违法物品监销单等执行凭证。符合延期或者分期缴纳罚款条件的,制作延期或者分期缴纳罚款文书等。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结案归档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结案审批表、结案报告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293" w:right="1157" w:bottom="1293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iNzZjODVkZWNkN2JhMGIwOGRhYTFkNTQ4ZGE0MzYifQ=="/>
  </w:docVars>
  <w:rsids>
    <w:rsidRoot w:val="3D3B48C9"/>
    <w:rsid w:val="0B0C6A5D"/>
    <w:rsid w:val="3D3B48C9"/>
    <w:rsid w:val="4C922475"/>
    <w:rsid w:val="6CFC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3">
    <w:name w:val="caption"/>
    <w:basedOn w:val="1"/>
    <w:next w:val="1"/>
    <w:semiHidden/>
    <w:qFormat/>
    <w:uiPriority w:val="0"/>
    <w:rPr>
      <w:rFonts w:ascii="Arial" w:hAnsi="Arial" w:eastAsia="黑体" w:cs="Arial"/>
      <w:sz w:val="20"/>
      <w:szCs w:val="20"/>
    </w:rPr>
  </w:style>
  <w:style w:type="paragraph" w:styleId="4">
    <w:name w:val="Body Text Indent"/>
    <w:basedOn w:val="2"/>
    <w:next w:val="2"/>
    <w:qFormat/>
    <w:uiPriority w:val="0"/>
    <w:pPr>
      <w:spacing w:after="120"/>
      <w:ind w:left="420" w:leftChars="200"/>
    </w:pPr>
    <w:rPr>
      <w:rFonts w:eastAsia="宋体" w:cs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2605</Words>
  <Characters>2628</Characters>
  <Lines>0</Lines>
  <Paragraphs>0</Paragraphs>
  <TotalTime>12</TotalTime>
  <ScaleCrop>false</ScaleCrop>
  <LinksUpToDate>false</LinksUpToDate>
  <CharactersWithSpaces>2683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2022-08-05T01:37:00Z</dcterms:created>
  <dc:creator>Administrator</dc:creator>
  <cp:lastModifiedBy>Administrator</cp:lastModifiedBy>
  <dcterms:modified xsi:type="dcterms:W3CDTF">2022-08-19T09:00:11Z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F525545278304BBFA18337C62BB83AED</vt:lpwstr>
  </property>
</Properties>
</file>