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105" w:leftChars="-50" w:right="-105" w:rightChars="-50" w:firstLine="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《关于公布县政府行政规范性文件和政策性文件清理结果的通知</w:t>
      </w:r>
      <w:r>
        <w:rPr>
          <w:rFonts w:hint="eastAsia" w:ascii="方正小标宋简体" w:hAnsi="方正小标宋简体" w:eastAsia="方正小标宋简体" w:cs="方正小标宋简体"/>
          <w:i w:val="0"/>
          <w:iCs w:val="0"/>
          <w:caps w:val="0"/>
          <w:color w:val="auto"/>
          <w:spacing w:val="0"/>
          <w:sz w:val="44"/>
          <w:szCs w:val="44"/>
          <w:shd w:val="clear" w:fill="FFFFFF"/>
        </w:rPr>
        <w:t>》</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（第三次征求意见稿）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105" w:leftChars="-50" w:right="-105" w:rightChars="-50" w:firstLine="0"/>
        <w:jc w:val="center"/>
        <w:textAlignment w:val="auto"/>
        <w:rPr>
          <w:rStyle w:val="8"/>
          <w:rFonts w:hint="eastAsia" w:ascii="方正小标宋简体" w:hAnsi="方正小标宋简体" w:eastAsia="方正小标宋简体" w:cs="方正小标宋简体"/>
          <w:b w:val="0"/>
          <w:bCs/>
          <w:i w:val="0"/>
          <w:caps w:val="0"/>
          <w:color w:val="000000"/>
          <w:spacing w:val="0"/>
          <w:sz w:val="44"/>
          <w:szCs w:val="44"/>
          <w:shd w:val="clear" w:fill="FFFFFF"/>
          <w:lang w:val="en-US" w:eastAsia="zh-CN"/>
        </w:rPr>
      </w:pPr>
      <w:r>
        <w:rPr>
          <w:rStyle w:val="8"/>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t>起草说明</w:t>
      </w:r>
    </w:p>
    <w:p>
      <w:pPr>
        <w:keepNext w:val="0"/>
        <w:keepLines w:val="0"/>
        <w:pageBreakBefore w:val="0"/>
        <w:widowControl w:val="0"/>
        <w:kinsoku/>
        <w:wordWrap/>
        <w:overflowPunct/>
        <w:topLinePunct w:val="0"/>
        <w:autoSpaceDE/>
        <w:autoSpaceDN/>
        <w:bidi w:val="0"/>
        <w:adjustRightInd w:val="0"/>
        <w:snapToGrid w:val="0"/>
        <w:spacing w:line="520" w:lineRule="exact"/>
        <w:ind w:right="-105" w:rightChars="-50"/>
        <w:jc w:val="left"/>
        <w:textAlignment w:val="auto"/>
        <w:rPr>
          <w:rFonts w:hint="eastAsia" w:ascii="宋体" w:hAnsi="宋体" w:eastAsia="楷体_GB2312" w:cs="楷体_GB2312"/>
          <w:sz w:val="32"/>
          <w:szCs w:val="32"/>
          <w:lang w:val="en-US" w:eastAsia="zh-CN"/>
        </w:rPr>
      </w:pPr>
    </w:p>
    <w:p>
      <w:pPr>
        <w:keepNext w:val="0"/>
        <w:keepLines w:val="0"/>
        <w:pageBreakBefore w:val="0"/>
        <w:widowControl w:val="0"/>
        <w:kinsoku/>
        <w:wordWrap/>
        <w:overflowPunct/>
        <w:topLinePunct w:val="0"/>
        <w:autoSpaceDE/>
        <w:autoSpaceDN/>
        <w:bidi w:val="0"/>
        <w:spacing w:line="520" w:lineRule="exact"/>
        <w:ind w:left="0" w:leftChars="0" w:right="0" w:rightChars="0" w:firstLine="640" w:firstLineChars="200"/>
        <w:textAlignment w:val="auto"/>
        <w:outlineLvl w:val="0"/>
        <w:rPr>
          <w:rFonts w:ascii="宋体" w:hAnsi="宋体" w:eastAsia="黑体"/>
          <w:b/>
          <w:color w:val="000000"/>
          <w:kern w:val="0"/>
          <w:sz w:val="32"/>
          <w:szCs w:val="32"/>
        </w:rPr>
      </w:pPr>
      <w:r>
        <w:rPr>
          <w:rFonts w:ascii="宋体" w:hAnsi="宋体" w:eastAsia="黑体"/>
          <w:color w:val="000000"/>
          <w:sz w:val="32"/>
          <w:szCs w:val="32"/>
        </w:rPr>
        <w:t>一、起草背景</w:t>
      </w:r>
    </w:p>
    <w:p>
      <w:pPr>
        <w:keepNext w:val="0"/>
        <w:keepLines w:val="0"/>
        <w:pageBreakBefore w:val="0"/>
        <w:widowControl w:val="0"/>
        <w:kinsoku/>
        <w:wordWrap/>
        <w:overflowPunct/>
        <w:topLinePunct w:val="0"/>
        <w:autoSpaceDE/>
        <w:autoSpaceDN/>
        <w:bidi w:val="0"/>
        <w:spacing w:line="520" w:lineRule="exact"/>
        <w:ind w:left="0" w:leftChars="0" w:right="0" w:rightChars="0" w:firstLine="640" w:firstLineChars="200"/>
        <w:textAlignment w:val="auto"/>
        <w:outlineLvl w:val="0"/>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为深入贯彻落实党的二十大、二十届二中、三中全会精神和习近平法治思想，全面推进法治政府建设，持续优化法治化营商环境，促进民营经济发展，根据党中央、国务院关于开展涉及不平等对待企业法律法规政策清理工作的决策部署</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i w:val="0"/>
          <w:iCs w:val="0"/>
          <w:caps w:val="0"/>
          <w:color w:val="auto"/>
          <w:spacing w:val="0"/>
          <w:sz w:val="32"/>
          <w:szCs w:val="32"/>
          <w:shd w:val="clear" w:fill="FFFFFF"/>
          <w:lang w:eastAsia="zh-CN"/>
        </w:rPr>
        <w:t>省委依法治省委员会办公室关于</w:t>
      </w:r>
      <w:r>
        <w:rPr>
          <w:rFonts w:hint="eastAsia" w:ascii="仿宋_GB2312" w:hAnsi="仿宋_GB2312" w:eastAsia="仿宋_GB2312" w:cs="仿宋_GB2312"/>
          <w:i w:val="0"/>
          <w:iCs w:val="0"/>
          <w:caps w:val="0"/>
          <w:color w:val="auto"/>
          <w:spacing w:val="0"/>
          <w:sz w:val="32"/>
          <w:szCs w:val="32"/>
          <w:shd w:val="clear" w:fill="FFFFFF"/>
          <w:lang w:val="en-US" w:eastAsia="zh-CN"/>
        </w:rPr>
        <w:t>开展法律法规政策清理工作的要求和</w:t>
      </w:r>
      <w:r>
        <w:rPr>
          <w:rFonts w:hint="eastAsia" w:ascii="仿宋_GB2312" w:hAnsi="仿宋_GB2312" w:eastAsia="仿宋_GB2312" w:cs="仿宋_GB2312"/>
          <w:color w:val="auto"/>
          <w:spacing w:val="0"/>
          <w:sz w:val="32"/>
          <w:szCs w:val="32"/>
          <w:highlight w:val="none"/>
          <w:u w:val="none" w:color="FFFFFF" w:themeColor="background1"/>
          <w:lang w:val="en-US" w:eastAsia="zh-CN"/>
        </w:rPr>
        <w:t>《赣州市行政规范性文件后评估办法》（赣市法府建字〔2024〕2号），</w:t>
      </w:r>
      <w:r>
        <w:rPr>
          <w:rFonts w:hint="eastAsia" w:ascii="仿宋_GB2312" w:hAnsi="仿宋_GB2312" w:eastAsia="仿宋_GB2312" w:cs="仿宋_GB2312"/>
          <w:color w:val="auto"/>
          <w:sz w:val="32"/>
          <w:szCs w:val="32"/>
          <w:lang w:val="en-US" w:eastAsia="zh-CN"/>
        </w:rPr>
        <w:t>县司法局组织县直（驻县）有关单位</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对2025年1月1日前</w:t>
      </w:r>
      <w:r>
        <w:rPr>
          <w:rFonts w:hint="eastAsia" w:ascii="仿宋_GB2312" w:hAnsi="仿宋_GB2312" w:eastAsia="仿宋_GB2312" w:cs="仿宋_GB2312"/>
          <w:color w:val="auto"/>
          <w:spacing w:val="0"/>
          <w:sz w:val="32"/>
          <w:szCs w:val="32"/>
          <w:highlight w:val="none"/>
          <w:u w:val="none" w:color="FFFFFF" w:themeColor="background1"/>
          <w:lang w:val="en-US" w:eastAsia="zh-CN"/>
        </w:rPr>
        <w:t>以县政府和县政府办公室名义印发的行政规范性文件和政策性文件</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开展制定后评估和清理工作，形成了</w:t>
      </w:r>
      <w:r>
        <w:rPr>
          <w:rFonts w:hint="eastAsia" w:ascii="仿宋_GB2312" w:hAnsi="仿宋_GB2312" w:eastAsia="仿宋_GB2312" w:cs="仿宋_GB2312"/>
          <w:i w:val="0"/>
          <w:iCs w:val="0"/>
          <w:caps w:val="0"/>
          <w:color w:val="auto"/>
          <w:spacing w:val="0"/>
          <w:sz w:val="32"/>
          <w:szCs w:val="32"/>
          <w:shd w:val="clear" w:fill="FFFFFF"/>
          <w:lang w:eastAsia="zh-CN"/>
        </w:rPr>
        <w:t>《关于公布县政府行政规范性文件清理结果的通知（征求意见稿）》，2024年7月31日，我局通过县政府门户网站公布了《关于公布县政府行政规范性文件清理结果的通知（征求意见稿）》，向社会公开征求意见，截止2024年9月1日,未收到社会公众有关建议反馈。</w:t>
      </w:r>
    </w:p>
    <w:p>
      <w:pPr>
        <w:keepNext w:val="0"/>
        <w:keepLines w:val="0"/>
        <w:pageBreakBefore w:val="0"/>
        <w:widowControl w:val="0"/>
        <w:kinsoku/>
        <w:wordWrap/>
        <w:overflowPunct/>
        <w:topLinePunct w:val="0"/>
        <w:autoSpaceDE/>
        <w:autoSpaceDN/>
        <w:bidi w:val="0"/>
        <w:spacing w:line="520" w:lineRule="exact"/>
        <w:ind w:left="0" w:leftChars="0" w:right="0" w:rightChars="0" w:firstLine="640" w:firstLineChars="200"/>
        <w:textAlignment w:val="auto"/>
        <w:outlineLvl w:val="0"/>
        <w:rPr>
          <w:rFonts w:hint="default"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iCs w:val="0"/>
          <w:caps w:val="0"/>
          <w:color w:val="auto"/>
          <w:spacing w:val="0"/>
          <w:sz w:val="32"/>
          <w:szCs w:val="32"/>
          <w:shd w:val="clear" w:fill="FFFFFF"/>
          <w:lang w:eastAsia="zh-CN"/>
        </w:rPr>
        <w:t>根据有关责任单位、法律顾问修改意见以及上级工作要求，参照其他县（市）区做法，我局对文稿重新进行修改，形成了</w:t>
      </w:r>
      <w:r>
        <w:rPr>
          <w:rFonts w:hint="eastAsia" w:ascii="仿宋_GB2312" w:hAnsi="仿宋_GB2312" w:eastAsia="仿宋_GB2312" w:cs="仿宋_GB2312"/>
          <w:i w:val="0"/>
          <w:caps w:val="0"/>
          <w:color w:val="000000"/>
          <w:spacing w:val="0"/>
          <w:sz w:val="32"/>
          <w:szCs w:val="32"/>
          <w:shd w:val="clear" w:fill="FFFFFF"/>
          <w:lang w:val="en-US" w:eastAsia="zh-CN"/>
        </w:rPr>
        <w:t>《关于公布县政府行政规范性文件和重要政策性文件清理结果的通知（再次征求意见稿）》，并于2024年12月1日，通过</w:t>
      </w:r>
      <w:r>
        <w:rPr>
          <w:rFonts w:hint="eastAsia" w:ascii="仿宋_GB2312" w:hAnsi="仿宋_GB2312" w:eastAsia="仿宋_GB2312" w:cs="仿宋_GB2312"/>
          <w:i w:val="0"/>
          <w:iCs w:val="0"/>
          <w:caps w:val="0"/>
          <w:color w:val="auto"/>
          <w:spacing w:val="0"/>
          <w:sz w:val="32"/>
          <w:szCs w:val="32"/>
          <w:shd w:val="clear" w:fill="FFFFFF"/>
          <w:lang w:eastAsia="zh-CN"/>
        </w:rPr>
        <w:t>县政府门户网站公布了</w:t>
      </w:r>
      <w:r>
        <w:rPr>
          <w:rFonts w:hint="eastAsia" w:ascii="仿宋_GB2312" w:hAnsi="仿宋_GB2312" w:eastAsia="仿宋_GB2312" w:cs="仿宋_GB2312"/>
          <w:i w:val="0"/>
          <w:caps w:val="0"/>
          <w:color w:val="000000"/>
          <w:spacing w:val="0"/>
          <w:sz w:val="32"/>
          <w:szCs w:val="32"/>
          <w:shd w:val="clear" w:fill="FFFFFF"/>
          <w:lang w:val="en-US" w:eastAsia="zh-CN"/>
        </w:rPr>
        <w:t>《关于公布县政府行政规范性文件和重要政策性文件清理结果的通知（再次征求意见稿）》</w:t>
      </w:r>
      <w:r>
        <w:rPr>
          <w:rFonts w:hint="eastAsia" w:ascii="仿宋_GB2312" w:hAnsi="仿宋_GB2312" w:eastAsia="仿宋_GB2312" w:cs="仿宋_GB2312"/>
          <w:i w:val="0"/>
          <w:iCs w:val="0"/>
          <w:caps w:val="0"/>
          <w:color w:val="auto"/>
          <w:spacing w:val="0"/>
          <w:sz w:val="32"/>
          <w:szCs w:val="32"/>
          <w:shd w:val="clear" w:fill="FFFFFF"/>
          <w:lang w:eastAsia="zh-CN"/>
        </w:rPr>
        <w:t>，向社会公开征求意见，截止202</w:t>
      </w: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lang w:eastAsia="zh-CN"/>
        </w:rPr>
        <w:t>年</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lang w:eastAsia="zh-CN"/>
        </w:rPr>
        <w:t>月</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lang w:eastAsia="zh-CN"/>
        </w:rPr>
        <w:t>日,未收到社会公众有关建议反馈。</w:t>
      </w:r>
    </w:p>
    <w:p>
      <w:pPr>
        <w:keepNext w:val="0"/>
        <w:keepLines w:val="0"/>
        <w:pageBreakBefore w:val="0"/>
        <w:widowControl w:val="0"/>
        <w:kinsoku/>
        <w:wordWrap/>
        <w:overflowPunct/>
        <w:topLinePunct w:val="0"/>
        <w:autoSpaceDE/>
        <w:autoSpaceDN/>
        <w:bidi w:val="0"/>
        <w:spacing w:line="520" w:lineRule="exact"/>
        <w:ind w:left="0" w:leftChars="0" w:right="0" w:rightChars="0" w:firstLine="640" w:firstLineChars="200"/>
        <w:textAlignment w:val="auto"/>
        <w:outlineLvl w:val="0"/>
        <w:rPr>
          <w:rFonts w:hint="eastAsia" w:ascii="宋体" w:hAnsi="宋体" w:eastAsia="黑体"/>
          <w:color w:val="000000"/>
          <w:sz w:val="32"/>
          <w:szCs w:val="32"/>
          <w:lang w:val="en-US" w:eastAsia="zh-CN"/>
        </w:rPr>
      </w:pPr>
      <w:r>
        <w:rPr>
          <w:rFonts w:hint="eastAsia" w:ascii="宋体" w:hAnsi="宋体" w:eastAsia="黑体"/>
          <w:color w:val="000000"/>
          <w:sz w:val="32"/>
          <w:szCs w:val="32"/>
          <w:lang w:val="en-US" w:eastAsia="zh-CN"/>
        </w:rPr>
        <w:t>二、制定依据</w:t>
      </w:r>
    </w:p>
    <w:p>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1.</w: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begin"/>
      </w:r>
      <w:r>
        <w:rPr>
          <w:rFonts w:hint="default" w:ascii="仿宋_GB2312" w:hAnsi="仿宋_GB2312" w:eastAsia="仿宋_GB2312" w:cs="仿宋_GB2312"/>
          <w:color w:val="auto"/>
          <w:spacing w:val="0"/>
          <w:sz w:val="32"/>
          <w:szCs w:val="32"/>
          <w:highlight w:val="none"/>
          <w:u w:val="none" w:color="FFFFFF" w:themeColor="background1"/>
          <w:lang w:val="en-US" w:eastAsia="zh-CN"/>
        </w:rPr>
        <w:instrText xml:space="preserve"> HYPERLINK "https://www.baidu.com/link?url=T8jg5l-L2LGdxeP3_2wM7ZmtTZq5oPdcduzFedfK2m5w5ba6x-EbZYfSbrdx-fyu4s-nKJ_nEM1cw8GNb51jWvUDWsu1wyenDfm15mfXJ2W&amp;wd=&amp;eqid=8a46696b000a5d2800000006632ec190" \t "https://www.baidu.com/_blank" </w:instrTex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separate"/>
      </w:r>
      <w:r>
        <w:rPr>
          <w:rFonts w:hint="default" w:ascii="仿宋_GB2312" w:hAnsi="仿宋_GB2312" w:eastAsia="仿宋_GB2312" w:cs="仿宋_GB2312"/>
          <w:color w:val="auto"/>
          <w:spacing w:val="0"/>
          <w:sz w:val="32"/>
          <w:szCs w:val="32"/>
          <w:highlight w:val="none"/>
          <w:u w:val="none" w:color="FFFFFF" w:themeColor="background1"/>
          <w:lang w:val="en-US" w:eastAsia="zh-CN"/>
        </w:rPr>
        <w:t>中共中央 国务院《法治政府建设实施纲要(2021-2025年)》</w:t>
      </w:r>
      <w:r>
        <w:rPr>
          <w:rFonts w:hint="default" w:ascii="仿宋_GB2312" w:hAnsi="仿宋_GB2312" w:eastAsia="仿宋_GB2312" w:cs="仿宋_GB2312"/>
          <w:color w:val="auto"/>
          <w:spacing w:val="0"/>
          <w:sz w:val="32"/>
          <w:szCs w:val="32"/>
          <w:highlight w:val="none"/>
          <w:u w:val="none" w:color="FFFFFF" w:themeColor="background1"/>
          <w:lang w:val="en-US" w:eastAsia="zh-CN"/>
        </w:rPr>
        <w:fldChar w:fldCharType="end"/>
      </w:r>
      <w:r>
        <w:rPr>
          <w:rFonts w:hint="eastAsia" w:ascii="仿宋_GB2312" w:hAnsi="仿宋_GB2312" w:eastAsia="仿宋_GB2312" w:cs="仿宋_GB2312"/>
          <w:color w:val="auto"/>
          <w:spacing w:val="0"/>
          <w:sz w:val="32"/>
          <w:szCs w:val="32"/>
          <w:highlight w:val="none"/>
          <w:u w:val="none" w:color="FFFFFF" w:themeColor="background1"/>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2.国务院办公厅关于加强行政规范性文件制定和监督管理工作的通知（国办发〔2018〕37号）；</w:t>
      </w:r>
    </w:p>
    <w:p>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3.《江西省行政规范性文件管理办法》（省人民政府令第245号）；</w:t>
      </w:r>
    </w:p>
    <w:p>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4.《江西省推进法治政府建设工作领导小组办公室关于印发&lt;江西省行政规范性文件合法性审核工作指引&gt;等三项制度的通知》（赣法府建办字〔2021〕8号）；</w:t>
      </w:r>
    </w:p>
    <w:p>
      <w:pPr>
        <w:keepNext w:val="0"/>
        <w:keepLines w:val="0"/>
        <w:pageBreakBefore w:val="0"/>
        <w:widowControl/>
        <w:suppressLineNumbers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5.《赣州市人民政府关于印发&lt;赣州市行政规范性文件管理规定&gt;的通知》（赣市府发〔2021〕5号）。</w:t>
      </w:r>
    </w:p>
    <w:p>
      <w:pPr>
        <w:keepNext w:val="0"/>
        <w:keepLines w:val="0"/>
        <w:pageBreakBefore w:val="0"/>
        <w:widowControl w:val="0"/>
        <w:kinsoku/>
        <w:wordWrap/>
        <w:overflowPunct/>
        <w:topLinePunct w:val="0"/>
        <w:autoSpaceDE/>
        <w:autoSpaceDN/>
        <w:bidi w:val="0"/>
        <w:spacing w:line="520" w:lineRule="exact"/>
        <w:ind w:left="0" w:leftChars="0" w:right="0" w:rightChars="0" w:firstLine="640" w:firstLineChars="200"/>
        <w:textAlignment w:val="auto"/>
        <w:outlineLvl w:val="0"/>
        <w:rPr>
          <w:rFonts w:hint="eastAsia" w:ascii="黑体" w:hAnsi="黑体" w:eastAsia="黑体" w:cs="黑体"/>
          <w:color w:val="000000"/>
          <w:sz w:val="32"/>
          <w:szCs w:val="32"/>
          <w:lang w:eastAsia="zh-CN"/>
        </w:rPr>
      </w:pPr>
      <w:r>
        <w:rPr>
          <w:rFonts w:hint="eastAsia" w:ascii="宋体" w:hAnsi="宋体" w:eastAsia="黑体"/>
          <w:color w:val="000000"/>
          <w:sz w:val="32"/>
          <w:szCs w:val="32"/>
          <w:lang w:val="en-US" w:eastAsia="zh-CN"/>
        </w:rPr>
        <w:t>三、</w:t>
      </w:r>
      <w:r>
        <w:rPr>
          <w:rFonts w:hint="eastAsia" w:ascii="黑体" w:hAnsi="黑体" w:eastAsia="黑体" w:cs="黑体"/>
          <w:color w:val="000000"/>
          <w:sz w:val="32"/>
          <w:szCs w:val="32"/>
        </w:rPr>
        <w:t>主要内容</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rPr>
          <w:rFonts w:hint="eastAsia" w:ascii="仿宋_GB2312" w:hAnsi="宋体" w:eastAsia="仿宋_GB2312" w:cs="宋体"/>
          <w:color w:val="auto"/>
          <w:kern w:val="0"/>
          <w:sz w:val="32"/>
          <w:szCs w:val="32"/>
          <w:lang w:eastAsia="zh-CN"/>
        </w:rPr>
      </w:pPr>
      <w:r>
        <w:rPr>
          <w:rFonts w:hint="eastAsia" w:ascii="楷体_GB2312" w:hAnsi="楷体_GB2312" w:eastAsia="楷体_GB2312" w:cs="楷体_GB2312"/>
          <w:color w:val="auto"/>
          <w:kern w:val="0"/>
          <w:sz w:val="32"/>
          <w:szCs w:val="32"/>
          <w:lang w:eastAsia="zh-CN"/>
        </w:rPr>
        <w:t>（一）对文件标题进行修改。</w:t>
      </w:r>
      <w:r>
        <w:rPr>
          <w:rFonts w:hint="eastAsia" w:ascii="仿宋_GB2312" w:hAnsi="仿宋_GB2312" w:eastAsia="仿宋_GB2312" w:cs="仿宋_GB2312"/>
          <w:color w:val="auto"/>
          <w:kern w:val="0"/>
          <w:sz w:val="32"/>
          <w:szCs w:val="32"/>
          <w:lang w:eastAsia="zh-CN"/>
        </w:rPr>
        <w:t>因</w:t>
      </w:r>
      <w:r>
        <w:rPr>
          <w:rFonts w:hint="eastAsia" w:ascii="仿宋_GB2312" w:hAnsi="仿宋_GB2312" w:eastAsia="仿宋_GB2312" w:cs="仿宋_GB2312"/>
          <w:color w:val="auto"/>
          <w:kern w:val="0"/>
          <w:sz w:val="32"/>
          <w:szCs w:val="32"/>
          <w:lang w:val="en-US" w:eastAsia="zh-CN"/>
        </w:rPr>
        <w:t>2022年清理时，同时对部分政策性文件纳入清理，为进一步清晰分类，便于今后清理和管理，参照兴国县做法，</w:t>
      </w:r>
      <w:r>
        <w:rPr>
          <w:rFonts w:hint="eastAsia" w:ascii="仿宋_GB2312" w:hAnsi="仿宋_GB2312" w:eastAsia="仿宋_GB2312" w:cs="仿宋_GB2312"/>
          <w:color w:val="auto"/>
          <w:kern w:val="0"/>
          <w:sz w:val="32"/>
          <w:szCs w:val="32"/>
          <w:lang w:eastAsia="zh-CN"/>
        </w:rPr>
        <w:t>由</w:t>
      </w:r>
      <w:r>
        <w:rPr>
          <w:rFonts w:hint="eastAsia" w:ascii="仿宋_GB2312" w:hAnsi="仿宋_GB2312" w:eastAsia="仿宋_GB2312" w:cs="仿宋_GB2312"/>
          <w:i w:val="0"/>
          <w:iCs w:val="0"/>
          <w:caps w:val="0"/>
          <w:color w:val="auto"/>
          <w:spacing w:val="0"/>
          <w:sz w:val="32"/>
          <w:szCs w:val="32"/>
          <w:shd w:val="clear" w:color="auto" w:fill="FFFFFF"/>
          <w:lang w:eastAsia="zh-CN"/>
        </w:rPr>
        <w:t>《关于公布县政府行政规范性文件清理结果的通知》，修改为</w:t>
      </w:r>
      <w:r>
        <w:rPr>
          <w:rFonts w:hint="eastAsia" w:ascii="仿宋_GB2312" w:hAnsi="仿宋_GB2312" w:eastAsia="仿宋_GB2312" w:cs="仿宋_GB2312"/>
          <w:i w:val="0"/>
          <w:caps w:val="0"/>
          <w:color w:val="auto"/>
          <w:spacing w:val="0"/>
          <w:sz w:val="32"/>
          <w:szCs w:val="32"/>
          <w:shd w:val="clear" w:color="auto" w:fill="FFFFFF"/>
          <w:lang w:val="en-US" w:eastAsia="zh-CN"/>
        </w:rPr>
        <w:t>《关于公布县政府行政规范性文件和政策性文件清理结果的通知》。</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rPr>
          <w:rFonts w:hint="eastAsia" w:ascii="仿宋_GB2312" w:hAnsi="宋体" w:eastAsia="仿宋_GB2312" w:cs="宋体"/>
          <w:color w:val="auto"/>
          <w:kern w:val="0"/>
          <w:sz w:val="32"/>
          <w:szCs w:val="32"/>
          <w:lang w:val="en-US" w:eastAsia="zh-CN"/>
        </w:rPr>
      </w:pPr>
      <w:r>
        <w:rPr>
          <w:rFonts w:hint="eastAsia" w:ascii="楷体_GB2312" w:hAnsi="楷体_GB2312" w:eastAsia="楷体_GB2312" w:cs="楷体_GB2312"/>
          <w:color w:val="auto"/>
          <w:kern w:val="0"/>
          <w:sz w:val="32"/>
          <w:szCs w:val="32"/>
          <w:lang w:eastAsia="zh-CN"/>
        </w:rPr>
        <w:t>（二）清理范围变动。</w:t>
      </w:r>
      <w:r>
        <w:rPr>
          <w:rFonts w:hint="eastAsia" w:ascii="仿宋_GB2312" w:hAnsi="宋体" w:eastAsia="仿宋_GB2312" w:cs="宋体"/>
          <w:color w:val="auto"/>
          <w:kern w:val="0"/>
          <w:sz w:val="32"/>
          <w:szCs w:val="32"/>
          <w:lang w:val="en-US" w:eastAsia="zh-CN"/>
        </w:rPr>
        <w:t>纳入本次清理范围的规范性文件82件（其中政府行政规范性文件63件;政府政策性文件19件），拟继续有效的文件51件（含决定部分修改的文件，其中政府行政规范性文件40件，政府政策性文件11件，详见附件1），宣布失效和废止的文件19件（其中政府行政规范性文件14件，政府政策性文件5件，详见附件2）,拟修改的文件10件（其中政府行政规范性文件7件，政府政策性文件3件，详见附件3），另对2件政府行政规范性文件部分有效、部分废止。</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eastAsia="zh-CN"/>
        </w:rPr>
        <w:t>（三）征求意见及意见采纳情况。</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1.社会公众意见反馈情况。我局</w:t>
      </w:r>
      <w:r>
        <w:rPr>
          <w:rFonts w:hint="eastAsia" w:ascii="仿宋_GB2312" w:hAnsi="宋体" w:eastAsia="仿宋_GB2312" w:cs="宋体"/>
          <w:color w:val="auto"/>
          <w:kern w:val="0"/>
          <w:sz w:val="32"/>
          <w:szCs w:val="32"/>
          <w:lang w:eastAsia="zh-CN"/>
        </w:rPr>
        <w:t>分别于</w:t>
      </w:r>
      <w:r>
        <w:rPr>
          <w:rFonts w:hint="eastAsia" w:ascii="仿宋_GB2312" w:hAnsi="宋体" w:eastAsia="仿宋_GB2312" w:cs="宋体"/>
          <w:color w:val="auto"/>
          <w:kern w:val="0"/>
          <w:sz w:val="32"/>
          <w:szCs w:val="32"/>
          <w:lang w:val="en-US" w:eastAsia="zh-CN"/>
        </w:rPr>
        <w:t>2024年7月31日、2024年12月1日两次次向社会公开征求意见建议，未收到反映意见建议。</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2.各单位意见反馈情况。我局分别于2024年8月5日、2025年1月2日、2025年4月16日三次向各有关单位征求意见建议，结合有关单位反馈意见，进行了修改。</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宋体" w:eastAsia="仿宋_GB2312" w:cs="宋体"/>
          <w:color w:val="auto"/>
          <w:kern w:val="0"/>
          <w:sz w:val="32"/>
          <w:szCs w:val="32"/>
          <w:lang w:val="en-US" w:eastAsia="zh-CN"/>
        </w:rPr>
        <w:t>3.先后两次向县政府法律顾问征求意见，结合法律顾问审查意见进行了修改。</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jc w:val="both"/>
        <w:textAlignment w:val="auto"/>
        <w:rPr>
          <w:rFonts w:hint="default" w:ascii="仿宋_GB2312" w:hAnsi="仿宋_GB2312" w:eastAsia="仿宋_GB2312" w:cs="仿宋_GB2312"/>
          <w:i w:val="0"/>
          <w:caps w:val="0"/>
          <w:color w:val="000000"/>
          <w:spacing w:val="0"/>
          <w:sz w:val="32"/>
          <w:szCs w:val="32"/>
          <w:shd w:val="clear" w:fill="FFFFFF"/>
          <w:lang w:val="en-US" w:eastAsia="zh-CN"/>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jc w:val="both"/>
        <w:textAlignment w:val="auto"/>
        <w:rPr>
          <w:rFonts w:hint="default" w:ascii="仿宋_GB2312" w:hAnsi="仿宋_GB2312" w:eastAsia="仿宋_GB2312" w:cs="仿宋_GB2312"/>
          <w:i w:val="0"/>
          <w:caps w:val="0"/>
          <w:color w:val="000000"/>
          <w:spacing w:val="0"/>
          <w:sz w:val="32"/>
          <w:szCs w:val="32"/>
          <w:shd w:val="clear" w:fill="FFFFFF"/>
          <w:lang w:val="en-US" w:eastAsia="zh-CN"/>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jc w:val="center"/>
        <w:textAlignment w:val="auto"/>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 xml:space="preserve">                                   大余县司法局</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jc w:val="right"/>
        <w:textAlignment w:val="auto"/>
        <w:rPr>
          <w:rFonts w:hint="default"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2025年7月10</w:t>
      </w:r>
      <w:bookmarkStart w:id="0" w:name="_GoBack"/>
      <w:bookmarkEnd w:id="0"/>
      <w:r>
        <w:rPr>
          <w:rFonts w:hint="eastAsia" w:ascii="仿宋_GB2312" w:hAnsi="仿宋_GB2312" w:eastAsia="仿宋_GB2312" w:cs="仿宋_GB2312"/>
          <w:i w:val="0"/>
          <w:caps w:val="0"/>
          <w:color w:val="000000"/>
          <w:spacing w:val="0"/>
          <w:sz w:val="32"/>
          <w:szCs w:val="32"/>
          <w:shd w:val="clear" w:fill="FFFFFF"/>
          <w:lang w:val="en-US" w:eastAsia="zh-CN"/>
        </w:rPr>
        <w:t>日</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20" w:lineRule="exact"/>
        <w:ind w:right="0" w:rightChars="0" w:firstLine="640"/>
        <w:jc w:val="both"/>
        <w:textAlignment w:val="auto"/>
        <w:rPr>
          <w:rFonts w:hint="default" w:ascii="仿宋_GB2312" w:hAnsi="仿宋_GB2312" w:eastAsia="仿宋_GB2312" w:cs="仿宋_GB2312"/>
          <w:i w:val="0"/>
          <w:caps w:val="0"/>
          <w:color w:val="000000"/>
          <w:spacing w:val="0"/>
          <w:sz w:val="32"/>
          <w:szCs w:val="32"/>
          <w:shd w:val="clear" w:fill="FFFFFF"/>
          <w:lang w:val="en-US" w:eastAsia="zh-CN"/>
        </w:rPr>
      </w:pPr>
    </w:p>
    <w:p>
      <w:pPr>
        <w:rPr>
          <w:rFonts w:hint="default" w:ascii="仿宋_GB2312" w:hAnsi="仿宋_GB2312" w:eastAsia="仿宋_GB2312" w:cs="仿宋_GB2312"/>
          <w:i w:val="0"/>
          <w:caps w:val="0"/>
          <w:color w:val="000000"/>
          <w:spacing w:val="0"/>
          <w:sz w:val="32"/>
          <w:szCs w:val="32"/>
          <w:shd w:val="clear" w:fill="FFFFFF"/>
          <w:lang w:val="en-US" w:eastAsia="zh-CN"/>
        </w:rPr>
      </w:pPr>
    </w:p>
    <w:sectPr>
      <w:footerReference r:id="rId3" w:type="default"/>
      <w:pgSz w:w="11906" w:h="16838"/>
      <w:pgMar w:top="1587" w:right="1587"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jMDczZDJhZWUwMDc3NjllZmI2ZDMzN2ZmMmZiOGUifQ=="/>
  </w:docVars>
  <w:rsids>
    <w:rsidRoot w:val="25237DC1"/>
    <w:rsid w:val="00394A99"/>
    <w:rsid w:val="0073348C"/>
    <w:rsid w:val="00C37700"/>
    <w:rsid w:val="04B3395A"/>
    <w:rsid w:val="0D567D1D"/>
    <w:rsid w:val="0DCD227E"/>
    <w:rsid w:val="14D55660"/>
    <w:rsid w:val="1EF97FAB"/>
    <w:rsid w:val="21B47129"/>
    <w:rsid w:val="23F256F2"/>
    <w:rsid w:val="25237DC1"/>
    <w:rsid w:val="27BD14B5"/>
    <w:rsid w:val="281B54C0"/>
    <w:rsid w:val="28C6591C"/>
    <w:rsid w:val="29DA2D5C"/>
    <w:rsid w:val="2A1E6190"/>
    <w:rsid w:val="2FC63A2C"/>
    <w:rsid w:val="32561DD7"/>
    <w:rsid w:val="328263FE"/>
    <w:rsid w:val="33F54F2A"/>
    <w:rsid w:val="376247F2"/>
    <w:rsid w:val="3C2D48D0"/>
    <w:rsid w:val="419265F6"/>
    <w:rsid w:val="434A454B"/>
    <w:rsid w:val="46894783"/>
    <w:rsid w:val="46B1228F"/>
    <w:rsid w:val="47482EB7"/>
    <w:rsid w:val="4F3E08D6"/>
    <w:rsid w:val="52BA7411"/>
    <w:rsid w:val="549E3E7B"/>
    <w:rsid w:val="58301EC5"/>
    <w:rsid w:val="5F0B423B"/>
    <w:rsid w:val="615A7188"/>
    <w:rsid w:val="616F71D2"/>
    <w:rsid w:val="62EE60F3"/>
    <w:rsid w:val="64135847"/>
    <w:rsid w:val="652128C5"/>
    <w:rsid w:val="6B0640E8"/>
    <w:rsid w:val="6C271A7B"/>
    <w:rsid w:val="6CF06190"/>
    <w:rsid w:val="6F0547DB"/>
    <w:rsid w:val="728B4E28"/>
    <w:rsid w:val="7EBE7F47"/>
    <w:rsid w:val="7F236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2022-09-24T08:49:00Z</dcterms:created>
  <dc:creator>一声叹</dc:creator>
  <cp:lastModifiedBy>Administrator</cp:lastModifiedBy>
  <cp:lastPrinted>2025-05-26T03:31:00Z</cp:lastPrinted>
  <dcterms:modified xsi:type="dcterms:W3CDTF">2025-09-12T04:02:21Z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123E0914E6BF4A53BA484DB354113908</vt:lpwstr>
  </property>
</Properties>
</file>